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before="68"/>
        <w:ind w:right="85"/>
        <w:jc w:val="center"/>
        <w:rPr>
          <w:rFonts w:ascii="Arial" w:hAnsi="Arial" w:cs="Arial"/>
          <w:b/>
          <w:bCs/>
          <w:sz w:val="10"/>
          <w:szCs w:val="10"/>
          <w:highlight w:val="none"/>
        </w:rPr>
      </w:pPr>
      <w:r>
        <w:rPr>
          <w:rFonts w:ascii="Arial" w:hAnsi="Arial" w:cs="Arial"/>
          <w:b/>
          <w:sz w:val="24"/>
        </w:rPr>
        <w:t xml:space="preserve">Anexo</w:t>
      </w:r>
      <w:r>
        <w:rPr>
          <w:rFonts w:ascii="Arial" w:hAnsi="Arial" w:cs="Arial"/>
          <w:b/>
          <w:spacing w:val="-5"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I</w:t>
      </w:r>
      <w:r>
        <w:rPr>
          <w:rFonts w:ascii="Arial" w:hAnsi="Arial" w:cs="Arial"/>
          <w:b/>
          <w:spacing w:val="-2"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-</w:t>
      </w:r>
      <w:r>
        <w:rPr>
          <w:rFonts w:ascii="Arial" w:hAnsi="Arial" w:cs="Arial"/>
          <w:b/>
          <w:spacing w:val="-3"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MAPA</w:t>
      </w:r>
      <w:r>
        <w:rPr>
          <w:rFonts w:ascii="Arial" w:hAnsi="Arial" w:cs="Arial"/>
          <w:b/>
          <w:spacing w:val="-1"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DE</w:t>
      </w:r>
      <w:r>
        <w:rPr>
          <w:rFonts w:ascii="Arial" w:hAnsi="Arial" w:cs="Arial"/>
          <w:b/>
          <w:spacing w:val="-2"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RISCOS</w:t>
      </w:r>
      <w:r>
        <w:rPr>
          <w:rFonts w:ascii="Arial" w:hAnsi="Arial" w:cs="Arial"/>
          <w:b/>
          <w:spacing w:val="-1"/>
          <w:sz w:val="24"/>
        </w:rPr>
        <w:t xml:space="preserve"> </w:t>
      </w:r>
      <w:r>
        <w:rPr>
          <w:rFonts w:ascii="Arial" w:hAnsi="Arial" w:cs="Arial"/>
          <w:b/>
          <w:bCs/>
          <w:sz w:val="10"/>
          <w:szCs w:val="10"/>
          <w:highlight w:val="none"/>
        </w:rPr>
      </w:r>
      <w:r>
        <w:rPr>
          <w:rFonts w:ascii="Arial" w:hAnsi="Arial" w:cs="Arial"/>
          <w:b/>
          <w:bCs/>
          <w:sz w:val="10"/>
          <w:szCs w:val="10"/>
          <w:highlight w:val="none"/>
        </w:rPr>
      </w:r>
    </w:p>
    <w:p>
      <w:pPr>
        <w:pBdr/>
        <w:spacing w:before="68"/>
        <w:ind w:right="85"/>
        <w:jc w:val="center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sz w:val="10"/>
          <w:highlight w:val="none"/>
        </w:rPr>
      </w:r>
      <w:r>
        <w:rPr>
          <w:rFonts w:ascii="Arial" w:hAnsi="Arial" w:cs="Arial"/>
          <w:b/>
          <w:bCs/>
          <w:sz w:val="10"/>
          <w:szCs w:val="10"/>
        </w:rPr>
      </w:r>
      <w:r>
        <w:rPr>
          <w:rFonts w:ascii="Arial" w:hAnsi="Arial" w:cs="Arial"/>
          <w:b/>
          <w:bCs/>
          <w:sz w:val="10"/>
          <w:szCs w:val="10"/>
        </w:rPr>
      </w:r>
    </w:p>
    <w:tbl>
      <w:tblPr>
        <w:tblStyle w:val="1035"/>
        <w:jc w:val="center"/>
        <w:tblW w:w="158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701"/>
        <w:gridCol w:w="7"/>
        <w:gridCol w:w="2545"/>
        <w:gridCol w:w="9"/>
        <w:gridCol w:w="1550"/>
        <w:gridCol w:w="8"/>
        <w:gridCol w:w="1126"/>
        <w:gridCol w:w="10"/>
        <w:gridCol w:w="841"/>
        <w:gridCol w:w="2693"/>
        <w:gridCol w:w="12"/>
        <w:gridCol w:w="1689"/>
        <w:gridCol w:w="11"/>
        <w:gridCol w:w="1978"/>
      </w:tblGrid>
      <w:tr>
        <w:trPr>
          <w:jc w:val="center"/>
        </w:trPr>
        <w:tc>
          <w:tcPr>
            <w:gridSpan w:val="15"/>
            <w:shd w:val="clear" w:color="auto" w:fill="d9d9d9" w:themeFill="background1" w:themeFillShade="D9"/>
            <w:tcBorders/>
            <w:tcW w:w="15876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07" w:lineRule="exact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MAPA</w:t>
            </w:r>
            <w:r>
              <w:rPr>
                <w:rFonts w:ascii="Arial" w:hAnsi="Arial" w:cs="Arial"/>
                <w:b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RISCOS</w:t>
            </w:r>
            <w:r>
              <w:rPr>
                <w:rFonts w:ascii="Arial" w:hAnsi="Arial" w:cs="Arial"/>
                <w:b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PARA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CONTRATAÇÃO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SERVIÇOS</w:t>
            </w:r>
            <w:r>
              <w:rPr>
                <w:rFonts w:ascii="Arial" w:hAnsi="Arial" w:cs="Arial"/>
                <w:b/>
                <w:spacing w:val="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MANUTENÇÃO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PREDIAL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</w:tr>
      <w:tr>
        <w:trPr>
          <w:jc w:val="center"/>
        </w:trPr>
        <w:tc>
          <w:tcPr>
            <w:gridSpan w:val="15"/>
            <w:tcBorders/>
            <w:tcW w:w="15876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</w:trPr>
        <w:tc>
          <w:tcPr>
            <w:gridSpan w:val="5"/>
            <w:shd w:val="clear" w:color="auto" w:fill="d9d9d9" w:themeFill="background1" w:themeFillShade="D9"/>
            <w:tcBorders/>
            <w:tcW w:w="595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81" w:lineRule="exact"/>
              <w:ind w:left="6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RISCOS</w:t>
            </w:r>
            <w:r>
              <w:rPr>
                <w:rFonts w:ascii="Arial" w:hAnsi="Arial" w:cs="Arial"/>
                <w:b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IDENTIFICADOS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  <w:tc>
          <w:tcPr>
            <w:gridSpan w:val="5"/>
            <w:shd w:val="clear" w:color="auto" w:fill="d9d9d9" w:themeFill="background1" w:themeFillShade="D9"/>
            <w:tcBorders/>
            <w:tcW w:w="3535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81" w:lineRule="exact"/>
              <w:ind w:left="79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AVALIAÇÃO</w:t>
            </w:r>
            <w:r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RISCOS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  <w:tc>
          <w:tcPr>
            <w:gridSpan w:val="5"/>
            <w:shd w:val="clear" w:color="auto" w:fill="d9d9d9" w:themeFill="background1" w:themeFillShade="D9"/>
            <w:tcBorders/>
            <w:tcW w:w="638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81" w:lineRule="exact"/>
              <w:ind w:left="2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CONTROLES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</w:tr>
      <w:tr>
        <w:trPr>
          <w:jc w:val="center"/>
          <w:trHeight w:val="404"/>
        </w:trPr>
        <w:tc>
          <w:tcPr>
            <w:tcBorders/>
            <w:tcW w:w="1696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515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Atividade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  <w:tc>
          <w:tcPr>
            <w:gridSpan w:val="2"/>
            <w:tcBorders/>
            <w:tcW w:w="170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349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Evento</w:t>
            </w:r>
            <w:r>
              <w:rPr>
                <w:rFonts w:ascii="Arial" w:hAnsi="Arial" w:cs="Arial"/>
                <w:b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(Risco)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  <w:tc>
          <w:tcPr>
            <w:gridSpan w:val="2"/>
            <w:tcBorders/>
            <w:tcW w:w="255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4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Causa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  <w:tc>
          <w:tcPr>
            <w:gridSpan w:val="2"/>
            <w:tcBorders/>
            <w:tcW w:w="155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Probabilidade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  <w:tc>
          <w:tcPr>
            <w:gridSpan w:val="2"/>
            <w:tcBorders/>
            <w:tcW w:w="1136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" w:left="2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Impacto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  <w:tc>
          <w:tcPr>
            <w:tcBorders/>
            <w:tcW w:w="84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Nível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  <w:tc>
          <w:tcPr>
            <w:gridSpan w:val="2"/>
            <w:tcBorders/>
            <w:tcW w:w="2705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Descrição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  <w:tc>
          <w:tcPr>
            <w:gridSpan w:val="2"/>
            <w:tcBorders/>
            <w:tcW w:w="1700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418" w:left="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Responsável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  <w:tc>
          <w:tcPr>
            <w:tcBorders/>
            <w:tcW w:w="197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firstLine="131" w:left="41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Prazo</w:t>
            </w:r>
            <w:r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b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14"/>
                <w:szCs w:val="14"/>
              </w:rPr>
              <w:t xml:space="preserve">Implantação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</w:tc>
      </w:tr>
      <w:tr>
        <w:trPr>
          <w:jc w:val="center"/>
          <w:trHeight w:val="1069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- </w:t>
            </w:r>
            <w:r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Demanda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</w:tc>
        <w:tc>
          <w:tcPr>
            <w:gridSpan w:val="2"/>
            <w:tcBorders/>
            <w:tcW w:w="170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Demanda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equivocada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4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27"/>
              </w:numPr>
              <w:pBdr/>
              <w:tabs>
                <w:tab w:val="left" w:leader="none" w:pos="199"/>
              </w:tabs>
              <w:spacing w:line="237" w:lineRule="auto"/>
              <w:ind w:right="724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planejamento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requisitante;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27"/>
              </w:numPr>
              <w:pBdr/>
              <w:tabs>
                <w:tab w:val="left" w:leader="none" w:pos="199"/>
              </w:tabs>
              <w:spacing/>
              <w:ind w:hanging="93" w:left="199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Erro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na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solicitação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demanda.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6" w:type="dxa"/>
            <w:vAlign w:val="center"/>
            <w:textDirection w:val="lrTb"/>
            <w:noWrap w:val="false"/>
          </w:tcPr>
          <w:p>
            <w:pPr>
              <w:pStyle w:val="1038"/>
              <w:pBdr/>
              <w:shd w:val="clear" w:color="auto" w:fill="auto"/>
              <w:spacing w:line="178" w:lineRule="exact"/>
              <w:ind w:right="1"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84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10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705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26"/>
              </w:numPr>
              <w:pBdr/>
              <w:tabs>
                <w:tab w:val="left" w:leader="none" w:pos="197"/>
              </w:tabs>
              <w:spacing/>
              <w:ind w:right="669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Elaboração de formulários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detalhados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requisitante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preencher;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26"/>
              </w:numPr>
              <w:pBdr/>
              <w:tabs>
                <w:tab w:val="left" w:leader="none" w:pos="197"/>
              </w:tabs>
              <w:spacing/>
              <w:ind w:right="515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Participação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requisitante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 de planejamento;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0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Requisitante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planejamento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97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219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Até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publicação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edital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733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b/>
                <w:b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–</w:t>
            </w:r>
            <w:r>
              <w:rPr>
                <w:rFonts w:ascii="Arial" w:hAnsi="Arial" w:cs="Arial"/>
                <w:b/>
                <w:b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Recebimento</w:t>
            </w:r>
            <w:r>
              <w:rPr>
                <w:rFonts w:ascii="Arial" w:hAnsi="Arial" w:cs="Arial"/>
                <w:b/>
                <w:b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b/>
                <w:bCs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Demanda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</w:tc>
        <w:tc>
          <w:tcPr>
            <w:gridSpan w:val="2"/>
            <w:tcBorders/>
            <w:tcW w:w="170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Não verificar a real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necessidade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serviço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4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25"/>
              </w:numPr>
              <w:pBdr/>
              <w:tabs>
                <w:tab w:val="left" w:leader="none" w:pos="199"/>
              </w:tabs>
              <w:spacing w:line="237" w:lineRule="auto"/>
              <w:ind w:right="286" w:firstLine="0" w:left="10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Recursos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humanos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insuficientes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(excesso de trabalho);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25"/>
              </w:numPr>
              <w:pBdr/>
              <w:tabs>
                <w:tab w:val="left" w:leader="none" w:pos="199"/>
              </w:tabs>
              <w:spacing w:line="180" w:lineRule="atLeast"/>
              <w:ind w:right="781" w:firstLine="0" w:left="10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capacitação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servidores.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6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4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84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705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24"/>
              </w:numPr>
              <w:pBdr/>
              <w:tabs>
                <w:tab w:val="left" w:leader="none" w:pos="197"/>
              </w:tabs>
              <w:spacing w:line="178" w:lineRule="exact"/>
              <w:ind w:hanging="93" w:left="19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Capacitação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servidores;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24"/>
              </w:numPr>
              <w:pBdr/>
              <w:tabs>
                <w:tab w:val="left" w:leader="none" w:pos="197"/>
              </w:tabs>
              <w:spacing/>
              <w:ind w:right="568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Remanejamento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quadro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pessoal do órgão.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0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Gestor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planejamento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97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219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Até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elaboração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edital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1225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19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3 – Formação da</w:t>
            </w:r>
            <w:r>
              <w:rPr>
                <w:rFonts w:ascii="Arial" w:hAnsi="Arial" w:cs="Arial"/>
                <w:b/>
                <w:bCs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b/>
                <w:b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b/>
                <w:bCs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Planejamento</w:t>
            </w:r>
            <w:r>
              <w:rPr>
                <w:rFonts w:ascii="Arial" w:hAnsi="Arial" w:cs="Arial"/>
                <w:b/>
                <w:b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b/>
                <w:bCs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Estudos</w:t>
            </w:r>
            <w:r>
              <w:rPr>
                <w:rFonts w:ascii="Arial" w:hAnsi="Arial" w:cs="Arial"/>
                <w:b/>
                <w:b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Preliminares</w:t>
            </w:r>
            <w:r>
              <w:rPr>
                <w:rFonts w:ascii="Arial" w:hAnsi="Arial" w:cs="Arial"/>
                <w:b/>
                <w:bCs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  <w:p>
            <w:pPr>
              <w:pStyle w:val="1038"/>
              <w:pBdr/>
              <w:spacing/>
              <w:ind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Contratação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</w:tc>
        <w:tc>
          <w:tcPr>
            <w:gridSpan w:val="2"/>
            <w:tcBorders/>
            <w:tcW w:w="170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2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Estudos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preliminares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incorretos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38" w:left="10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 Nomeação de pessoas sem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qualificação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técnica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ou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experiência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para equipe de planejamento 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licitação;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6" w:type="dxa"/>
            <w:vAlign w:val="center"/>
            <w:textDirection w:val="lrTb"/>
            <w:noWrap w:val="false"/>
          </w:tcPr>
          <w:p>
            <w:pPr>
              <w:pStyle w:val="1038"/>
              <w:pBdr/>
              <w:shd w:val="clear" w:color="auto" w:fill="auto"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84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10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705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planejamento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deverá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ser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composta por servidores com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conhecimento técnico do objeto, 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legislação trabalhista e dos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procedimentos da contratação.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0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Secretário de Educação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97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597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Conforme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necessidade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atendimento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demanda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1350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vMerge w:val="restart"/>
            <w:textDirection w:val="lrTb"/>
            <w:noWrap w:val="false"/>
          </w:tcPr>
          <w:p>
            <w:pPr>
              <w:pStyle w:val="1038"/>
              <w:pBdr/>
              <w:spacing/>
              <w:ind w:right="219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4 – Verificação e</w:t>
            </w:r>
            <w:r>
              <w:rPr>
                <w:rFonts w:ascii="Arial" w:hAnsi="Arial" w:cs="Arial"/>
                <w:b/>
                <w:bCs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análise</w:t>
            </w:r>
            <w:r>
              <w:rPr>
                <w:rFonts w:ascii="Arial" w:hAnsi="Arial" w:cs="Arial"/>
                <w:b/>
                <w:b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b/>
                <w:b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demanda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</w:tc>
        <w:tc>
          <w:tcPr>
            <w:gridSpan w:val="2"/>
            <w:tcBorders/>
            <w:tcW w:w="170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2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Estimativa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inadequada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preços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4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23"/>
              </w:numPr>
              <w:pBdr/>
              <w:tabs>
                <w:tab w:val="left" w:leader="none" w:pos="200"/>
              </w:tabs>
              <w:spacing/>
              <w:ind w:right="108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Desconhecer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os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meios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para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efetuar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 pesquisa;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23"/>
              </w:numPr>
              <w:pBdr/>
              <w:tabs>
                <w:tab w:val="left" w:leader="none" w:pos="200"/>
              </w:tabs>
              <w:spacing/>
              <w:ind w:right="518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Especificações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incorretas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serviço.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6" w:type="dxa"/>
            <w:vAlign w:val="center"/>
            <w:textDirection w:val="lrTb"/>
            <w:noWrap w:val="false"/>
          </w:tcPr>
          <w:p>
            <w:pPr>
              <w:pStyle w:val="1038"/>
              <w:pBdr/>
              <w:shd w:val="clear" w:color="auto" w:fill="auto"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84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705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22"/>
              </w:numPr>
              <w:pBdr/>
              <w:tabs>
                <w:tab w:val="left" w:leader="none" w:pos="194"/>
              </w:tabs>
              <w:spacing/>
              <w:ind w:right="514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Treinamento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capacitação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servidores;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22"/>
              </w:numPr>
              <w:pBdr/>
              <w:tabs>
                <w:tab w:val="left" w:leader="none" w:pos="197"/>
              </w:tabs>
              <w:spacing/>
              <w:ind w:right="240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Revisão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descrição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objeto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por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outro servidor com conhecimento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técnico, além do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requisitante.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0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353" w:left="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licitação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97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19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Até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elaboração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edital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1125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</w:tc>
        <w:tc>
          <w:tcPr>
            <w:gridSpan w:val="2"/>
            <w:tcBorders/>
            <w:tcW w:w="170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2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Elaboração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Termo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Referência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inadequado;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4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21"/>
              </w:numPr>
              <w:pBdr/>
              <w:tabs>
                <w:tab w:val="left" w:leader="none" w:pos="200"/>
              </w:tabs>
              <w:spacing w:line="237" w:lineRule="auto"/>
              <w:ind w:right="781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capacitação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servidores;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21"/>
              </w:numPr>
              <w:pBdr/>
              <w:tabs>
                <w:tab w:val="left" w:leader="none" w:pos="200"/>
              </w:tabs>
              <w:spacing/>
              <w:ind w:hanging="93" w:left="20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Sobrecarga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trabalho;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21"/>
              </w:numPr>
              <w:pBdr/>
              <w:tabs>
                <w:tab w:val="left" w:leader="none" w:pos="200"/>
              </w:tabs>
              <w:spacing/>
              <w:ind w:right="489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Desconhecimento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técnico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requisitante.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6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84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705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20"/>
              </w:numPr>
              <w:pBdr/>
              <w:tabs>
                <w:tab w:val="left" w:leader="none" w:pos="197"/>
              </w:tabs>
              <w:spacing w:line="178" w:lineRule="exact"/>
              <w:ind w:hanging="93" w:left="19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Capacitação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servidores;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20"/>
              </w:numPr>
              <w:pBdr/>
              <w:tabs>
                <w:tab w:val="left" w:leader="none" w:pos="197"/>
              </w:tabs>
              <w:spacing/>
              <w:ind w:right="568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Remanejamento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quadro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pessoal do órgão;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 w:before="1"/>
              <w:ind w:right="124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-Devolver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para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demandante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conferir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ratificar.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0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38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Requisitante/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planejamento/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 de licitação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97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597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Conforme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necessidade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atendimento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demanda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1320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</w:tc>
        <w:tc>
          <w:tcPr>
            <w:gridSpan w:val="2"/>
            <w:tcBorders/>
            <w:tcW w:w="170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Aquisição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serviços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superior ou inferior à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necessidade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4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19"/>
              </w:numPr>
              <w:pBdr/>
              <w:tabs>
                <w:tab w:val="left" w:leader="none" w:pos="199"/>
              </w:tabs>
              <w:spacing/>
              <w:ind w:right="538" w:firstLine="0" w:left="10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 de planejamento ou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levantamento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inadequado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necessidades;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9"/>
              </w:numPr>
              <w:pBdr/>
              <w:tabs>
                <w:tab w:val="left" w:leader="none" w:pos="199"/>
              </w:tabs>
              <w:spacing/>
              <w:ind w:right="912" w:firstLine="0" w:left="10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Equívoco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por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requisitante.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6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84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705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18"/>
              </w:numPr>
              <w:pBdr/>
              <w:tabs>
                <w:tab w:val="left" w:leader="none" w:pos="197"/>
              </w:tabs>
              <w:spacing/>
              <w:ind w:right="247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planejamento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deverá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ser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composta por servidores com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conhecimento técnico do objeto, 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legislação trabalhista e dos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procedimentos da contratação.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8"/>
              </w:numPr>
              <w:pBdr/>
              <w:tabs>
                <w:tab w:val="left" w:leader="none" w:pos="197"/>
              </w:tabs>
              <w:spacing/>
              <w:ind w:right="275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Revisão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processos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fluxo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compra.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0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718" w:left="104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Requisitante/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planejamento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978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219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Até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elaboração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edital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899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219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b/>
                <w:b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–</w:t>
            </w:r>
            <w:r>
              <w:rPr>
                <w:rFonts w:ascii="Arial" w:hAnsi="Arial" w:cs="Arial"/>
                <w:b/>
                <w:b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Assessoria </w:t>
            </w:r>
            <w:r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Jurídica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Atraso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emissão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parecer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138" w:left="10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Grande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número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processos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serem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analisados.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4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4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Iniciar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licitação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com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antecedência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79" w:hanging="1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licitação/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Secretaria</w:t>
            </w:r>
            <w:r>
              <w:rPr>
                <w:rFonts w:ascii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Jurídica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597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Conforme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necessidade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z w:val="14"/>
                <w:szCs w:val="14"/>
              </w:rPr>
              <w:t xml:space="preserve">tendimento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demanda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899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vMerge w:val="restart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pacing w:val="-3"/>
                <w:sz w:val="14"/>
                <w:szCs w:val="14"/>
              </w:rPr>
              <w:t xml:space="preserve">6 </w:t>
            </w:r>
            <w:r>
              <w:rPr>
                <w:rFonts w:ascii="Arial" w:hAnsi="Arial" w:cs="Arial"/>
                <w:b/>
                <w:b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–</w:t>
            </w: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Licitação</w:t>
            </w:r>
            <w:r>
              <w:rPr>
                <w:rFonts w:ascii="Arial" w:hAnsi="Arial" w:cs="Arial"/>
                <w:b/>
                <w:b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Licitação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desert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17"/>
              </w:numPr>
              <w:pBdr/>
              <w:tabs>
                <w:tab w:val="left" w:leader="none" w:pos="202"/>
              </w:tabs>
              <w:spacing w:line="178" w:lineRule="exact"/>
              <w:ind w:hanging="95" w:left="20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Localidade;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7"/>
              </w:numPr>
              <w:pBdr/>
              <w:tabs>
                <w:tab w:val="left" w:leader="none" w:pos="200"/>
              </w:tabs>
              <w:spacing/>
              <w:ind w:right="544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Desvantagem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econômica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execução do serviço.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24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Iniciar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licitação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com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antecedência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para ter tempo hábil de refazer 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processo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licitação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597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Conforme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necessidade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atendimento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demanda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673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Aceitação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 valor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inexequível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experiência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pregoeiro;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 w:before="1"/>
              <w:ind w:right="13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-Falta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atenção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pregoeiro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 de apoio.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10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Treinamento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 equipe de contratação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licitação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Constante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450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Fraude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16"/>
              </w:numPr>
              <w:pBdr/>
              <w:tabs>
                <w:tab w:val="left" w:leader="none" w:pos="200"/>
              </w:tabs>
              <w:spacing w:line="178" w:lineRule="exact"/>
              <w:ind w:hanging="9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Má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fé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empresa;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6"/>
              </w:numPr>
              <w:pBdr/>
              <w:tabs>
                <w:tab w:val="left" w:leader="none" w:pos="200"/>
              </w:tabs>
              <w:spacing w:before="1"/>
              <w:ind w:hanging="9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Formação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cartel;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4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8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Não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aplica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79" w:hanging="1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licitação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Direção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Constante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899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Impugnação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Edital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15"/>
              </w:numPr>
              <w:pBdr/>
              <w:tabs>
                <w:tab w:val="left" w:leader="none" w:pos="200"/>
              </w:tabs>
              <w:spacing w:line="178" w:lineRule="exact"/>
              <w:ind w:hanging="93" w:left="20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Edital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mal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elaborado;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5"/>
              </w:numPr>
              <w:pBdr/>
              <w:tabs>
                <w:tab w:val="left" w:leader="none" w:pos="200"/>
              </w:tabs>
              <w:spacing w:before="1"/>
              <w:ind w:right="345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 de atenção às normas 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legislação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vigentes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elaborar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Edital.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10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14"/>
              </w:numPr>
              <w:pBdr/>
              <w:tabs>
                <w:tab w:val="left" w:leader="none" w:pos="197"/>
              </w:tabs>
              <w:spacing/>
              <w:ind w:right="448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Utilização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modelos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aprovados pelos Tribunais de Contas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4"/>
              </w:numPr>
              <w:pBdr/>
              <w:tabs>
                <w:tab w:val="left" w:leader="none" w:pos="197"/>
              </w:tabs>
              <w:spacing/>
              <w:ind w:right="748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Criar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um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nível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revisão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supervisão do Edital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72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Requisitante/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Comissão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planejamento/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licitação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19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Até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elaboração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edital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1195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19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Contratação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Empresa que não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tenha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capacidade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executar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Contrato;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13"/>
              </w:numPr>
              <w:pBdr/>
              <w:tabs>
                <w:tab w:val="left" w:leader="none" w:pos="199"/>
              </w:tabs>
              <w:spacing/>
              <w:ind w:right="215" w:firstLine="0" w:left="10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 de análise criteriosa 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qualificação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econômico-financeira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Empresa;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3"/>
              </w:numPr>
              <w:pBdr/>
              <w:tabs>
                <w:tab w:val="left" w:leader="none" w:pos="199"/>
              </w:tabs>
              <w:spacing/>
              <w:ind w:right="241" w:firstLine="0" w:left="10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avaliação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capacidade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técnica da Empresa.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10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12"/>
              </w:numPr>
              <w:pBdr/>
              <w:tabs>
                <w:tab w:val="left" w:leader="none" w:pos="187"/>
              </w:tabs>
              <w:spacing/>
              <w:ind w:right="195" w:firstLine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Análise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qualificação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econômico-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financeira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deve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ser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feita por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servidor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que possua conhecimento técnico 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balanço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patrimonial.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2"/>
              </w:numPr>
              <w:pBdr/>
              <w:tabs>
                <w:tab w:val="left" w:leader="none" w:pos="197"/>
              </w:tabs>
              <w:spacing/>
              <w:ind w:right="578" w:firstLine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Exigir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atestado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capacidade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técnica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dois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ou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mais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órgãos.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licitação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19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Durante a sessão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pública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licitação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551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vMerge w:val="restart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7– </w:t>
            </w:r>
            <w:r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9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Formalização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incorreta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 Termo Contratual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11"/>
              </w:numPr>
              <w:pBdr/>
              <w:tabs>
                <w:tab w:val="left" w:leader="none" w:pos="200"/>
              </w:tabs>
              <w:spacing w:line="237" w:lineRule="auto"/>
              <w:ind w:right="136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Minuta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mal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elaborada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Edital;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1"/>
              </w:numPr>
              <w:pBdr/>
              <w:tabs>
                <w:tab w:val="left" w:leader="none" w:pos="200"/>
              </w:tabs>
              <w:spacing w:line="170" w:lineRule="exact"/>
              <w:ind w:hanging="93" w:left="20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Erros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digitação;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Criar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nível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revisão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procedimentos;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Contratos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Até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elaboração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Edital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568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publicação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Diário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Oficial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138" w:left="10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fluxos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bem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definidos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Setor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responsável.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-Criação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utilização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check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list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processos de contratação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Equipe de licitação/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Contratos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Conforme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prazos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edital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1350"/>
        </w:trPr>
        <w:tc>
          <w:tcPr>
            <w:shd w:val="clear" w:color="auto" w:fill="d9d9d9" w:themeFill="background1" w:themeFillShade="D9"/>
            <w:tcBorders/>
            <w:tcW w:w="1696" w:type="dxa"/>
            <w:vAlign w:val="center"/>
            <w:vMerge w:val="restart"/>
            <w:textDirection w:val="lrTb"/>
            <w:noWrap w:val="false"/>
          </w:tcPr>
          <w:p>
            <w:pPr>
              <w:pStyle w:val="1038"/>
              <w:pBdr/>
              <w:spacing/>
              <w:ind w:right="12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8–</w:t>
            </w:r>
            <w:r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b/>
                <w:b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execução</w:t>
            </w:r>
            <w:r>
              <w:rPr>
                <w:rFonts w:ascii="Arial" w:hAnsi="Arial" w:cs="Arial"/>
                <w:b/>
                <w:bCs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objeto</w:t>
            </w:r>
            <w:r>
              <w:rPr>
                <w:rFonts w:ascii="Arial" w:hAnsi="Arial" w:cs="Arial"/>
                <w:b/>
                <w:b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b/>
                <w:b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19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Execução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objeto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contratual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em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desacordo com 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10"/>
              </w:numPr>
              <w:pBdr/>
              <w:tabs>
                <w:tab w:val="left" w:leader="none" w:pos="200"/>
              </w:tabs>
              <w:spacing w:line="178" w:lineRule="exact"/>
              <w:ind w:hanging="93" w:left="20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Fraude;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0"/>
              </w:numPr>
              <w:pBdr/>
              <w:tabs>
                <w:tab w:val="left" w:leader="none" w:pos="200"/>
              </w:tabs>
              <w:spacing w:before="1"/>
              <w:ind w:right="184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inadequada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ou ausente;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42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Capacitar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forma a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poder reconhecer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as fraudes com maior facilidade, 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cobrar que o objeto do 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seja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executado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forma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correta.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Durante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vigência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jc w:val="center"/>
          <w:trHeight w:val="918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19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empenho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vigente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liquidação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pagamento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à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 w:line="168" w:lineRule="exact"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Contratada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38" w:left="10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gerenciamento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controle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 orçamento destinado ao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Contrato,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por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/>
              <w:ind w:left="10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parte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responsável.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173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Controlar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empenho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seu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saldo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desde o início do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Financeiro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Durante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vigência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trHeight w:val="2248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19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Impunidade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Empresa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que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comete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fraude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ou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descumprimento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contratual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9"/>
              </w:numPr>
              <w:pBdr/>
              <w:tabs>
                <w:tab w:val="left" w:leader="none" w:pos="200"/>
              </w:tabs>
              <w:spacing/>
              <w:ind w:right="357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 de acompanhamento 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Gestor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cada falta cometida;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9"/>
              </w:numPr>
              <w:pBdr/>
              <w:tabs>
                <w:tab w:val="left" w:leader="none" w:pos="200"/>
              </w:tabs>
              <w:spacing/>
              <w:ind w:right="241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Consequente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abertura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processo de penalização;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9"/>
              </w:numPr>
              <w:pBdr/>
              <w:tabs>
                <w:tab w:val="left" w:leader="none" w:pos="200"/>
              </w:tabs>
              <w:spacing/>
              <w:ind w:right="139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Processo de penalização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concluído,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sem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devido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registro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SICAF e CADIN, no que couber.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8"/>
              </w:numPr>
              <w:pBdr/>
              <w:tabs>
                <w:tab w:val="left" w:leader="none" w:pos="197"/>
              </w:tabs>
              <w:spacing w:line="178" w:lineRule="exact"/>
              <w:ind w:hanging="93" w:left="19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eficiente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8"/>
              </w:numPr>
              <w:pBdr/>
              <w:tabs>
                <w:tab w:val="left" w:leader="none" w:pos="197"/>
              </w:tabs>
              <w:spacing/>
              <w:ind w:right="460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Envio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notificações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cobrando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sobre os descumprimentos 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cláusulas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contratuais;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8"/>
              </w:numPr>
              <w:pBdr/>
              <w:tabs>
                <w:tab w:val="left" w:leader="none" w:pos="197"/>
              </w:tabs>
              <w:spacing/>
              <w:ind w:right="223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necessário,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abertura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processo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penalização;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8"/>
              </w:numPr>
              <w:pBdr/>
              <w:tabs>
                <w:tab w:val="left" w:leader="none" w:pos="199"/>
              </w:tabs>
              <w:spacing w:before="1"/>
              <w:ind w:right="558" w:firstLine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Inclusão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SICAF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e,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quando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couber,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CADIN,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empresa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penalizada.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Durante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vigência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trHeight w:val="899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Prejuízo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orçamentário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para a Administração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7"/>
              </w:numPr>
              <w:pBdr/>
              <w:tabs>
                <w:tab w:val="left" w:leader="none" w:pos="200"/>
              </w:tabs>
              <w:spacing/>
              <w:ind w:right="802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Rescisão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Contratual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por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inexecução do objeto;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7"/>
              </w:numPr>
              <w:pBdr/>
              <w:tabs>
                <w:tab w:val="left" w:leader="none" w:pos="200"/>
              </w:tabs>
              <w:spacing/>
              <w:ind w:right="148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Objeto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mal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executado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acarretando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desperdício ou dano ao erário.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eficiente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Durante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vigência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trHeight w:val="553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2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Corrupção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agentes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Contratada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Venda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informações;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 w:line="180" w:lineRule="atLeast"/>
              <w:ind w:right="13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Favorecimento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acesso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local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para fins ilícitos.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73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Reforçar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as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orientações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sobre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Código de Ética que deve ser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 w:line="170" w:lineRule="exact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repassados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aos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seus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funcionários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Durante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vigência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trHeight w:val="1062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19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Responsabilidade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Solidária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Administração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em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Ações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Trabalhistas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3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Administrativa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Inadequada;</w:t>
            </w:r>
            <w:r>
              <w:rPr>
                <w:rFonts w:ascii="Arial" w:hAnsi="Arial" w:cs="Arial"/>
                <w:spacing w:val="3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criação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conta garantia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24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Melhorar o treinamento dos Fiscais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Administrativos;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Incluir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criação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conta garantia no check list 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processo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95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planejamento/</w:t>
            </w:r>
            <w:r>
              <w:rPr>
                <w:rFonts w:ascii="Arial" w:hAnsi="Arial" w:cs="Arial"/>
                <w:spacing w:val="8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Elaboração do edital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durante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vigência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trHeight w:val="901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Fraude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documentação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trabalhista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apresentada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3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Má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fé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empresa;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Má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fé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funcionários da empresa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10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Treinamento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sobre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reconhecimento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fraudes para os servidores que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participam do processo de compra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Durante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vigência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trHeight w:val="918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19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Descumprimento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obrigações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trabalhistas,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previdenciárias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 w:line="168" w:lineRule="exact"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recolhimento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FGTS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3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Má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fé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empresa;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administrativa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inadequada ou ausente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10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ativa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efetiva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conferência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documentação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Durante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vigência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trHeight w:val="1103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7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Inexistência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servidor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quadro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PMI 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com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conhecimento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técnico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 w:line="182" w:lineRule="exact"/>
              <w:ind w:right="611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específico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para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fiscalizar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3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capacitação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técnica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servidores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9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6"/>
              </w:numPr>
              <w:pBdr/>
              <w:tabs>
                <w:tab w:val="left" w:leader="none" w:pos="197"/>
              </w:tabs>
              <w:spacing w:line="178" w:lineRule="exact"/>
              <w:ind w:hanging="93" w:left="19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Capacitação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dos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servidores;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6"/>
              </w:numPr>
              <w:pBdr/>
              <w:tabs>
                <w:tab w:val="left" w:leader="none" w:pos="197"/>
              </w:tabs>
              <w:spacing w:before="1"/>
              <w:ind w:right="568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Remanejamento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quadro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pessoal do órgão.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Gestor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planejamento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219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Até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elaboração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edital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trHeight w:val="1103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before="179"/>
              <w:ind w:right="12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Desempenho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contratada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insuficiente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aos padrões desejados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5"/>
              </w:numPr>
              <w:pBdr/>
              <w:tabs>
                <w:tab w:val="left" w:leader="none" w:pos="240"/>
              </w:tabs>
              <w:spacing/>
              <w:ind w:right="282" w:firstLine="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 de análise criteriosa 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situação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econômico-financeira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Empresa;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5"/>
              </w:numPr>
              <w:pBdr/>
              <w:tabs>
                <w:tab w:val="left" w:leader="none" w:pos="200"/>
              </w:tabs>
              <w:spacing/>
              <w:ind w:right="241"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avaliação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capacidade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técnica da Empresa.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84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1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84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1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4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84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1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12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00" w:left="104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Análise da qualificação econômico-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financeira deve ser feita por servidor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que possua conhecimento técnico 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balanço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patrimonial.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pBdr/>
              <w:spacing w:line="180" w:lineRule="atLeast"/>
              <w:ind w:right="100" w:left="104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- Exigir atestado de capacidade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técnica de dois ou mais órgãos.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178" w:lineRule="exact"/>
              <w:ind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Equipe</w:t>
            </w:r>
            <w:r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licitação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tabs>
                <w:tab w:val="left" w:leader="none" w:pos="864"/>
                <w:tab w:val="left" w:leader="none" w:pos="1180"/>
              </w:tabs>
              <w:spacing/>
              <w:ind w:right="99"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Durante</w:t>
            </w:r>
            <w:r>
              <w:rPr>
                <w:rFonts w:ascii="Arial" w:hAnsi="Arial" w:cs="Arial"/>
                <w:sz w:val="14"/>
                <w:szCs w:val="14"/>
              </w:rPr>
              <w:tab/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z w:val="14"/>
                <w:szCs w:val="14"/>
              </w:rPr>
              <w:tab/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sessão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pública da licitação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trHeight w:val="1090"/>
        </w:trPr>
        <w:tc>
          <w:tcPr>
            <w:shd w:val="clear" w:color="auto" w:fill="d9d9d9" w:themeFill="background1" w:themeFillShade="D9"/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Instrução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processual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mal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elaborada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dificultando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aplicação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 penalidades 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4"/>
              </w:numPr>
              <w:pBdr/>
              <w:tabs>
                <w:tab w:val="left" w:leader="none" w:pos="291"/>
              </w:tabs>
              <w:spacing/>
              <w:ind w:right="95" w:firstLine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Falta de acompanhamento 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 e Gestor do Contrato para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cada falta cometida;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4"/>
              </w:numPr>
              <w:pBdr/>
              <w:tabs>
                <w:tab w:val="left" w:leader="none" w:pos="228"/>
              </w:tabs>
              <w:spacing w:line="184" w:lineRule="exact"/>
              <w:ind w:right="95" w:firstLine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Consequente falta de abertura 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processo de penalização;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84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84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84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9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3"/>
              </w:numPr>
              <w:pBdr/>
              <w:tabs>
                <w:tab w:val="left" w:leader="none" w:pos="197"/>
              </w:tabs>
              <w:spacing w:line="178" w:lineRule="exact"/>
              <w:ind w:hanging="93" w:left="197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eficiente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3"/>
              </w:numPr>
              <w:pBdr/>
              <w:tabs>
                <w:tab w:val="left" w:leader="none" w:pos="285"/>
              </w:tabs>
              <w:spacing w:before="1"/>
              <w:ind w:right="100" w:firstLine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Envio de notificações cobrando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sobre os descumprimentos 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cláusulas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contratuais;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3"/>
              </w:numPr>
              <w:pBdr/>
              <w:tabs>
                <w:tab w:val="left" w:leader="none" w:pos="221"/>
              </w:tabs>
              <w:spacing w:line="170" w:lineRule="exact"/>
              <w:ind w:hanging="117" w:left="221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Se</w:t>
            </w:r>
            <w:r>
              <w:rPr>
                <w:rFonts w:ascii="Arial" w:hAnsi="Arial" w:cs="Arial"/>
                <w:spacing w:val="1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necessário,</w:t>
            </w:r>
            <w:r>
              <w:rPr>
                <w:rFonts w:ascii="Arial" w:hAnsi="Arial" w:cs="Arial"/>
                <w:spacing w:val="2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abertura</w:t>
            </w:r>
            <w:r>
              <w:rPr>
                <w:rFonts w:ascii="Arial" w:hAnsi="Arial" w:cs="Arial"/>
                <w:spacing w:val="1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de</w:t>
            </w:r>
            <w:r>
              <w:rPr>
                <w:rFonts w:ascii="Arial" w:hAnsi="Arial" w:cs="Arial"/>
                <w:spacing w:val="2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processo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3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Durante</w:t>
            </w:r>
            <w:r>
              <w:rPr>
                <w:rFonts w:ascii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vigência</w:t>
            </w:r>
            <w:r>
              <w:rPr>
                <w:rFonts w:ascii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rPr>
          <w:trHeight w:val="1103"/>
        </w:trPr>
        <w:tc>
          <w:tcPr>
            <w:tcBorders/>
            <w:tcW w:w="1696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right="12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Serviço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entregue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fora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 prazo contratual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pela empresa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contratada.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2"/>
              </w:numPr>
              <w:pBdr/>
              <w:tabs>
                <w:tab w:val="left" w:leader="none" w:pos="240"/>
              </w:tabs>
              <w:spacing w:before="179"/>
              <w:ind w:right="145" w:firstLine="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inadequada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ou ausente;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2"/>
              </w:numPr>
              <w:pBdr/>
              <w:tabs>
                <w:tab w:val="left" w:leader="none" w:pos="202"/>
              </w:tabs>
              <w:spacing w:line="183" w:lineRule="exact"/>
              <w:ind w:hanging="95" w:left="20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Incapacidade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da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 empresa.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55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84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1"/>
              <w:ind w:left="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84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1"/>
              <w:ind w:lef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84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</w:p>
          <w:p>
            <w:pPr>
              <w:pStyle w:val="1038"/>
              <w:pBdr/>
              <w:spacing w:before="1"/>
              <w:ind w:right="2" w:left="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-10"/>
                <w:sz w:val="14"/>
                <w:szCs w:val="14"/>
              </w:rPr>
              <w:t xml:space="preserve">9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/>
            <w:tcW w:w="2693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1"/>
              </w:numPr>
              <w:pBdr/>
              <w:tabs>
                <w:tab w:val="left" w:leader="none" w:pos="197"/>
              </w:tabs>
              <w:spacing w:line="178" w:lineRule="exact"/>
              <w:ind w:hanging="93" w:left="197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eficiente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Contrato;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"/>
              </w:numPr>
              <w:pBdr/>
              <w:tabs>
                <w:tab w:val="left" w:leader="none" w:pos="285"/>
              </w:tabs>
              <w:spacing/>
              <w:ind w:right="100" w:firstLine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Envio de notificações cobrando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sobre os descumprimentos 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cláusulas</w:t>
            </w:r>
            <w:r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contratuais,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  <w:p>
            <w:pPr>
              <w:pStyle w:val="1038"/>
              <w:numPr>
                <w:ilvl w:val="0"/>
                <w:numId w:val="1"/>
              </w:numPr>
              <w:pBdr/>
              <w:tabs>
                <w:tab w:val="left" w:leader="none" w:pos="314"/>
              </w:tabs>
              <w:spacing w:line="184" w:lineRule="exact"/>
              <w:ind w:right="100" w:firstLine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Exigir atestado de capacidade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técnica de dois ou mais órgãos.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701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right="79" w:left="10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Gestão</w:t>
            </w:r>
            <w:r>
              <w:rPr>
                <w:rFonts w:ascii="Arial" w:hAnsi="Arial" w:cs="Arial"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e</w:t>
            </w:r>
            <w:r>
              <w:rPr>
                <w:rFonts w:ascii="Arial" w:hAnsi="Arial" w:cs="Arial"/>
                <w:spacing w:val="3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Fiscalização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/>
            <w:tcW w:w="1989" w:type="dxa"/>
            <w:vAlign w:val="center"/>
            <w:textDirection w:val="lrTb"/>
            <w:noWrap w:val="false"/>
          </w:tcPr>
          <w:p>
            <w:pPr>
              <w:pStyle w:val="1038"/>
              <w:pBdr/>
              <w:spacing w:line="237" w:lineRule="auto"/>
              <w:ind w:left="10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Durante</w:t>
            </w:r>
            <w:r>
              <w:rPr>
                <w:rFonts w:ascii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a</w:t>
            </w:r>
            <w:r>
              <w:rPr>
                <w:rFonts w:ascii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vigência</w:t>
            </w:r>
            <w:r>
              <w:rPr>
                <w:rFonts w:ascii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do</w:t>
            </w:r>
            <w:r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 xml:space="preserve">contrato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</w:tbl>
    <w:p>
      <w:pPr>
        <w:pBdr/>
        <w:spacing w:before="83"/>
        <w:ind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before="1"/>
        <w:ind w:left="539"/>
        <w:rPr>
          <w:rFonts w:ascii="Arial" w:hAnsi="Arial" w:cs="Arial"/>
          <w:spacing w:val="-10"/>
          <w:sz w:val="16"/>
          <w:szCs w:val="16"/>
          <w:highlight w:val="none"/>
        </w:rPr>
      </w:pPr>
      <w:r>
        <w:rPr>
          <w:rFonts w:ascii="Arial" w:hAnsi="Arial" w:cs="Arial"/>
          <w:b/>
          <w:bCs/>
          <w:sz w:val="16"/>
          <w:szCs w:val="16"/>
        </w:rPr>
      </w:r>
      <w:r>
        <w:rPr>
          <w:rFonts w:ascii="Arial" w:hAnsi="Arial" w:cs="Arial"/>
          <w:b/>
          <w:bCs/>
          <w:sz w:val="16"/>
          <w:szCs w:val="16"/>
        </w:rPr>
        <w:t xml:space="preserve">LEGENDA:</w:t>
      </w:r>
      <w:r>
        <w:rPr>
          <w:rFonts w:ascii="Arial" w:hAnsi="Arial" w:cs="Arial"/>
          <w:spacing w:val="-5"/>
          <w:sz w:val="16"/>
          <w:szCs w:val="16"/>
        </w:rPr>
        <w:t xml:space="preserve"> </w:t>
      </w:r>
      <w:r>
        <w:rPr>
          <w:rFonts w:ascii="Arial" w:hAnsi="Arial" w:cs="Arial"/>
          <w:spacing w:val="-5"/>
          <w:sz w:val="16"/>
          <w:szCs w:val="16"/>
          <w:lang w:val="pt-BR"/>
        </w:rPr>
        <w:t xml:space="preserve">      </w:t>
      </w:r>
      <w:r>
        <w:rPr>
          <w:rFonts w:ascii="Arial" w:hAnsi="Arial" w:cs="Arial"/>
          <w:sz w:val="16"/>
          <w:szCs w:val="16"/>
        </w:rPr>
        <w:t xml:space="preserve">Muito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alto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- 5</w:t>
      </w:r>
      <w:r>
        <w:rPr>
          <w:rFonts w:ascii="Arial" w:hAnsi="Arial" w:cs="Arial"/>
          <w:sz w:val="16"/>
          <w:szCs w:val="16"/>
          <w:lang w:val="pt-BR"/>
        </w:rPr>
        <w:t xml:space="preserve"> </w:t>
      </w:r>
      <w:r>
        <w:rPr>
          <w:rFonts w:ascii="Arial" w:hAnsi="Arial" w:cs="Arial"/>
          <w:sz w:val="16"/>
          <w:szCs w:val="16"/>
          <w:lang w:val="pt-BR"/>
        </w:rPr>
        <w:t xml:space="preserve">    </w:t>
      </w:r>
      <w:r>
        <w:rPr>
          <w:rFonts w:ascii="Arial" w:hAnsi="Arial" w:cs="Arial"/>
          <w:sz w:val="16"/>
          <w:szCs w:val="16"/>
          <w:lang w:val="pt-BR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,</w:t>
      </w:r>
      <w:r>
        <w:rPr>
          <w:rFonts w:ascii="Arial" w:hAnsi="Arial" w:cs="Arial"/>
          <w:spacing w:val="-15"/>
          <w:sz w:val="16"/>
          <w:szCs w:val="16"/>
        </w:rPr>
        <w:t xml:space="preserve"> </w:t>
      </w:r>
      <w:r>
        <w:rPr>
          <w:rFonts w:ascii="Arial" w:hAnsi="Arial" w:cs="Arial"/>
          <w:spacing w:val="-15"/>
          <w:sz w:val="16"/>
          <w:szCs w:val="16"/>
          <w:lang w:val="pt-BR"/>
        </w:rPr>
        <w:t xml:space="preserve">      </w:t>
      </w:r>
      <w:r>
        <w:rPr>
          <w:rFonts w:ascii="Arial" w:hAnsi="Arial" w:cs="Arial"/>
          <w:sz w:val="16"/>
          <w:szCs w:val="16"/>
        </w:rPr>
        <w:t xml:space="preserve">Alto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–</w:t>
      </w:r>
      <w:r>
        <w:rPr>
          <w:rFonts w:ascii="Arial" w:hAnsi="Arial" w:cs="Arial"/>
          <w:spacing w:val="-3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4,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pt-BR"/>
        </w:rPr>
        <w:t xml:space="preserve">     </w:t>
      </w:r>
      <w:r>
        <w:rPr>
          <w:rFonts w:ascii="Arial" w:hAnsi="Arial" w:cs="Arial"/>
          <w:sz w:val="16"/>
          <w:szCs w:val="16"/>
          <w:lang w:val="pt-BR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Médio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–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3,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pt-BR"/>
        </w:rPr>
        <w:t xml:space="preserve">      </w:t>
      </w:r>
      <w:r>
        <w:rPr>
          <w:rFonts w:ascii="Arial" w:hAnsi="Arial" w:cs="Arial"/>
          <w:sz w:val="16"/>
          <w:szCs w:val="16"/>
        </w:rPr>
        <w:t xml:space="preserve">Baixo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–</w:t>
      </w:r>
      <w:r>
        <w:rPr>
          <w:rFonts w:ascii="Arial" w:hAnsi="Arial" w:cs="Arial"/>
          <w:spacing w:val="-3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2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pt-BR"/>
        </w:rPr>
        <w:t xml:space="preserve">   </w:t>
      </w:r>
      <w:r>
        <w:rPr>
          <w:rFonts w:ascii="Arial" w:hAnsi="Arial" w:cs="Arial"/>
          <w:sz w:val="16"/>
          <w:szCs w:val="16"/>
        </w:rPr>
        <w:t xml:space="preserve">e</w:t>
      </w:r>
      <w:r>
        <w:rPr>
          <w:rFonts w:ascii="Arial" w:hAnsi="Arial" w:cs="Arial"/>
          <w:spacing w:val="-3"/>
          <w:sz w:val="16"/>
          <w:szCs w:val="16"/>
        </w:rPr>
        <w:t xml:space="preserve"> </w:t>
      </w:r>
      <w:r>
        <w:rPr>
          <w:rFonts w:ascii="Arial" w:hAnsi="Arial" w:cs="Arial"/>
          <w:spacing w:val="-3"/>
          <w:sz w:val="16"/>
          <w:szCs w:val="16"/>
          <w:lang w:val="pt-BR"/>
        </w:rPr>
        <w:t xml:space="preserve">      </w:t>
      </w:r>
      <w:r>
        <w:rPr>
          <w:rFonts w:ascii="Arial" w:hAnsi="Arial" w:cs="Arial"/>
          <w:sz w:val="16"/>
          <w:szCs w:val="16"/>
        </w:rPr>
        <w:t xml:space="preserve">Muito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Baixo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-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pacing w:val="-10"/>
          <w:sz w:val="16"/>
          <w:szCs w:val="16"/>
        </w:rPr>
        <w:t xml:space="preserve">1</w:t>
      </w:r>
      <w:r>
        <w:rPr>
          <w:rFonts w:ascii="Arial" w:hAnsi="Arial" w:cs="Arial"/>
          <w:spacing w:val="-10"/>
          <w:sz w:val="16"/>
          <w:szCs w:val="16"/>
          <w:highlight w:val="none"/>
        </w:rPr>
      </w:r>
      <w:r>
        <w:rPr>
          <w:rFonts w:ascii="Arial" w:hAnsi="Arial" w:cs="Arial"/>
          <w:spacing w:val="-10"/>
          <w:sz w:val="16"/>
          <w:szCs w:val="16"/>
          <w:highlight w:val="none"/>
        </w:rPr>
      </w:r>
    </w:p>
    <w:p>
      <w:pPr>
        <w:pBdr/>
        <w:spacing w:before="1"/>
        <w:ind w:left="53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Bdr/>
        <w:spacing w:before="1"/>
        <w:ind w:left="539"/>
        <w:rPr>
          <w:rFonts w:ascii="Arial" w:hAnsi="Arial" w:cs="Arial"/>
          <w:sz w:val="16"/>
          <w:szCs w:val="16"/>
          <w:highlight w:val="yellow"/>
        </w:rPr>
      </w:pPr>
      <w:r>
        <w:rPr>
          <w:rFonts w:ascii="Arial" w:hAnsi="Arial" w:cs="Arial"/>
          <w:sz w:val="16"/>
          <w:szCs w:val="16"/>
          <w:highlight w:val="yellow"/>
        </w:rPr>
      </w:r>
      <w:r>
        <w:rPr>
          <w:rFonts w:ascii="Arial" w:hAnsi="Arial" w:cs="Arial"/>
          <w:sz w:val="16"/>
          <w:szCs w:val="16"/>
          <w:highlight w:val="yellow"/>
        </w:rPr>
      </w:r>
      <w:r>
        <w:rPr>
          <w:rFonts w:ascii="Arial" w:hAnsi="Arial" w:cs="Arial"/>
          <w:sz w:val="16"/>
          <w:szCs w:val="16"/>
          <w:highlight w:val="yellow"/>
        </w:rPr>
      </w:r>
    </w:p>
    <w:p>
      <w:pPr>
        <w:pBdr/>
        <w:spacing w:before="1"/>
        <w:ind w:left="539"/>
        <w:jc w:val="right"/>
        <w:rPr>
          <w:rFonts w:ascii="Arial" w:hAnsi="Arial" w:cs="Arial"/>
          <w:spacing w:val="-10"/>
          <w:sz w:val="20"/>
          <w:szCs w:val="20"/>
          <w:highlight w:val="white"/>
        </w:rPr>
      </w:pPr>
      <w:r>
        <w:rPr>
          <w:rFonts w:ascii="Arial" w:hAnsi="Arial" w:cs="Arial"/>
          <w:spacing w:val="-10"/>
          <w:sz w:val="20"/>
          <w:szCs w:val="20"/>
          <w:highlight w:val="white"/>
          <w:lang w:val="pt-BR"/>
        </w:rPr>
      </w:r>
      <w:r>
        <w:rPr>
          <w:rFonts w:ascii="Arial" w:hAnsi="Arial" w:cs="Arial"/>
          <w:spacing w:val="-10"/>
          <w:sz w:val="20"/>
          <w:szCs w:val="20"/>
          <w:highlight w:val="white"/>
          <w:lang w:val="pt-BR"/>
        </w:rPr>
        <w:t xml:space="preserve">Itupeva, 05 de maiol de 2026</w:t>
      </w:r>
      <w:r>
        <w:rPr>
          <w:rFonts w:ascii="Arial" w:hAnsi="Arial" w:cs="Arial"/>
          <w:sz w:val="20"/>
          <w:szCs w:val="20"/>
          <w:highlight w:val="white"/>
          <w:lang w:val="pt-BR"/>
        </w:rPr>
        <w:t xml:space="preserve">.</w:t>
      </w:r>
      <w:r>
        <w:rPr>
          <w:rFonts w:ascii="Arial" w:hAnsi="Arial" w:cs="Arial"/>
          <w:spacing w:val="-10"/>
          <w:sz w:val="20"/>
          <w:szCs w:val="20"/>
          <w:highlight w:val="white"/>
        </w:rPr>
      </w:r>
      <w:r>
        <w:rPr>
          <w:rFonts w:ascii="Arial" w:hAnsi="Arial" w:cs="Arial"/>
          <w:spacing w:val="-10"/>
          <w:sz w:val="20"/>
          <w:szCs w:val="20"/>
          <w:highlight w:val="white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 w:before="1"/>
        <w:ind w:left="539"/>
        <w:jc w:val="center"/>
        <w:rPr>
          <w:rFonts w:ascii="Arial" w:hAnsi="Arial" w:cs="Arial"/>
          <w:spacing w:val="-10"/>
          <w:sz w:val="20"/>
          <w:szCs w:val="20"/>
          <w:highlight w:val="yellow"/>
        </w:rPr>
      </w:pPr>
      <w:r>
        <w:rPr>
          <w:rFonts w:ascii="Arial" w:hAnsi="Arial" w:cs="Arial"/>
          <w:spacing w:val="-10"/>
          <w:sz w:val="20"/>
          <w:szCs w:val="20"/>
          <w:highlight w:val="yellow"/>
          <w:lang w:val="pt-BR"/>
        </w:rPr>
      </w:r>
      <w:r>
        <w:rPr>
          <w:rFonts w:ascii="Arial" w:hAnsi="Arial" w:cs="Arial"/>
          <w:spacing w:val="-10"/>
          <w:sz w:val="20"/>
          <w:szCs w:val="20"/>
          <w:highlight w:val="yellow"/>
        </w:rPr>
      </w:r>
      <w:r>
        <w:rPr>
          <w:rFonts w:ascii="Arial" w:hAnsi="Arial" w:cs="Arial"/>
          <w:spacing w:val="-10"/>
          <w:sz w:val="20"/>
          <w:szCs w:val="20"/>
          <w:highlight w:val="yellow"/>
        </w:rPr>
      </w:r>
    </w:p>
    <w:p>
      <w:pPr>
        <w:pBdr/>
        <w:spacing w:before="1"/>
        <w:ind w:left="539"/>
        <w:jc w:val="center"/>
        <w:rPr>
          <w:rFonts w:ascii="Arial" w:hAnsi="Arial" w:cs="Arial"/>
          <w:spacing w:val="-10"/>
          <w:sz w:val="20"/>
          <w:szCs w:val="20"/>
          <w:highlight w:val="none"/>
          <w:lang w:val="pt-BR"/>
        </w:rPr>
      </w:pPr>
      <w:r>
        <w:rPr>
          <w:rFonts w:ascii="Arial" w:hAnsi="Arial" w:cs="Arial"/>
          <w:spacing w:val="-10"/>
          <w:sz w:val="20"/>
          <w:szCs w:val="20"/>
          <w:highlight w:val="none"/>
          <w:lang w:val="pt-BR"/>
        </w:rPr>
      </w:r>
      <w:r>
        <w:rPr>
          <w:rFonts w:ascii="Arial" w:hAnsi="Arial" w:cs="Arial"/>
          <w:spacing w:val="-10"/>
          <w:sz w:val="20"/>
          <w:szCs w:val="20"/>
          <w:highlight w:val="none"/>
          <w:lang w:val="pt-BR"/>
        </w:rPr>
      </w:r>
      <w:r>
        <w:rPr>
          <w:rFonts w:ascii="Arial" w:hAnsi="Arial" w:cs="Arial"/>
          <w:spacing w:val="-10"/>
          <w:sz w:val="20"/>
          <w:szCs w:val="20"/>
          <w:highlight w:val="none"/>
          <w:lang w:val="pt-BR"/>
        </w:rPr>
      </w:r>
    </w:p>
    <w:p>
      <w:pPr>
        <w:pBdr/>
        <w:spacing w:before="1"/>
        <w:ind w:left="539"/>
        <w:jc w:val="center"/>
        <w:rPr>
          <w:rFonts w:ascii="Arial" w:hAnsi="Arial" w:cs="Arial"/>
          <w:spacing w:val="-10"/>
          <w:sz w:val="20"/>
          <w:szCs w:val="20"/>
          <w:highlight w:val="none"/>
          <w:lang w:val="pt-BR"/>
        </w:rPr>
      </w:pPr>
      <w:r>
        <w:rPr>
          <w:rFonts w:ascii="Arial" w:hAnsi="Arial" w:cs="Arial"/>
          <w:spacing w:val="-10"/>
          <w:sz w:val="20"/>
          <w:szCs w:val="20"/>
          <w:highlight w:val="none"/>
          <w:lang w:val="pt-BR"/>
        </w:rPr>
      </w:r>
      <w:r>
        <w:rPr>
          <w:rFonts w:ascii="Arial" w:hAnsi="Arial" w:cs="Arial"/>
          <w:spacing w:val="-10"/>
          <w:sz w:val="20"/>
          <w:szCs w:val="20"/>
          <w:highlight w:val="none"/>
          <w:lang w:val="pt-BR"/>
        </w:rPr>
      </w:r>
      <w:r>
        <w:rPr>
          <w:rFonts w:ascii="Arial" w:hAnsi="Arial" w:cs="Arial"/>
          <w:spacing w:val="-10"/>
          <w:sz w:val="20"/>
          <w:szCs w:val="20"/>
          <w:highlight w:val="none"/>
          <w:lang w:val="pt-BR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before="0"/>
        <w:ind w:right="0" w:firstLine="0" w:left="0"/>
        <w:jc w:val="center"/>
        <w:rPr>
          <w:b/>
          <w:bCs/>
          <w:sz w:val="22"/>
          <w:szCs w:val="22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</w:rPr>
        <w:t xml:space="preserve">Eng.º ROMEU HIROYUKI WAKABAYASHI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before="0"/>
        <w:ind w:right="0" w:firstLine="0" w:left="0"/>
        <w:jc w:val="center"/>
        <w:rPr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 xml:space="preserve">CREA SP 060 103 293 6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continuous"/>
      <w:pgSz w:h="11900" w:orient="landscape" w:w="16840"/>
      <w:pgMar w:top="2683" w:right="840" w:bottom="430" w:left="567" w:header="0" w:footer="239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pBdr/>
      <w:spacing/>
      <w:ind/>
      <w:jc w:val="center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R. Professora Deolinda Silveira de Camargo, s/nº </w:t>
    </w:r>
    <w:r>
      <w:rPr>
        <w:i/>
        <w:iCs/>
        <w:sz w:val="20"/>
        <w:szCs w:val="20"/>
      </w:rPr>
      <w:t xml:space="preserve">– </w:t>
    </w:r>
    <w:r>
      <w:rPr>
        <w:i/>
        <w:iCs/>
        <w:sz w:val="20"/>
        <w:szCs w:val="20"/>
      </w:rPr>
      <w:t xml:space="preserve">Jd. São Vicente</w:t>
    </w:r>
    <w:r>
      <w:rPr>
        <w:i/>
        <w:iCs/>
        <w:sz w:val="20"/>
        <w:szCs w:val="20"/>
      </w:rPr>
      <w:t xml:space="preserve"> – Itupeva-SP – CEP:13.295-</w:t>
    </w:r>
    <w:r>
      <w:rPr>
        <w:i/>
        <w:iCs/>
        <w:sz w:val="20"/>
        <w:szCs w:val="20"/>
      </w:rPr>
      <w:t xml:space="preserve">122</w:t>
    </w:r>
    <w:r>
      <w:rPr>
        <w:i/>
        <w:iCs/>
        <w:sz w:val="20"/>
        <w:szCs w:val="20"/>
      </w:rPr>
      <w:t xml:space="preserve"> – </w:t>
    </w:r>
    <w:r>
      <w:rPr>
        <w:i/>
        <w:iCs/>
        <w:sz w:val="20"/>
        <w:szCs w:val="20"/>
      </w:rPr>
    </w:r>
    <w:r>
      <w:rPr>
        <w:i/>
        <w:iCs/>
        <w:sz w:val="20"/>
        <w:szCs w:val="20"/>
      </w:rPr>
    </w:r>
  </w:p>
  <w:p>
    <w:pPr>
      <w:pStyle w:val="1007"/>
      <w:pBdr/>
      <w:spacing/>
      <w:ind/>
      <w:jc w:val="center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Fone: 11 </w:t>
    </w:r>
    <w:r>
      <w:rPr>
        <w:i/>
        <w:iCs/>
        <w:sz w:val="20"/>
        <w:szCs w:val="20"/>
      </w:rPr>
      <w:t xml:space="preserve">4496-8340</w:t>
    </w:r>
    <w:r>
      <w:rPr>
        <w:i/>
        <w:iCs/>
        <w:sz w:val="20"/>
        <w:szCs w:val="20"/>
      </w:rPr>
    </w:r>
    <w:r>
      <w:rPr>
        <w:i/>
        <w:iCs/>
        <w:sz w:val="20"/>
        <w:szCs w:val="20"/>
      </w:rPr>
    </w:r>
  </w:p>
  <w:p>
    <w:pPr>
      <w:pStyle w:val="1036"/>
      <w:pBdr/>
      <w:spacing w:line="14" w:lineRule="auto"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776" behindDoc="1" locked="0" layoutInCell="1" allowOverlap="1">
              <wp:simplePos x="0" y="0"/>
              <wp:positionH relativeFrom="page">
                <wp:posOffset>9872353</wp:posOffset>
              </wp:positionH>
              <wp:positionV relativeFrom="page">
                <wp:posOffset>7025129</wp:posOffset>
              </wp:positionV>
              <wp:extent cx="165735" cy="194310"/>
              <wp:effectExtent l="0" t="0" r="0" b="0"/>
              <wp:wrapNone/>
              <wp:docPr id="2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573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Bdr/>
                            <w:spacing w:before="9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5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</w:rPr>
                          </w:r>
                          <w:r>
                            <w:rPr>
                              <w:sz w:val="24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59776;o:allowoverlap:true;o:allowincell:true;mso-position-horizontal-relative:page;margin-left:777.35pt;mso-position-horizontal:absolute;mso-position-vertical-relative:page;margin-top:553.16pt;mso-position-vertical:absolute;width:13.05pt;height:15.3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Bdr/>
                      <w:spacing w:before="9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 xml:space="preserve">5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  <w:r>
                      <w:rPr>
                        <w:sz w:val="24"/>
                      </w:rPr>
                    </w:r>
                    <w:r>
                      <w:rPr>
                        <w:sz w:val="24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rPr>
        <w:lang w:eastAsia="pt-BR"/>
      </w:rPr>
    </w:r>
    <w:r/>
  </w:p>
  <w:p>
    <w:pPr>
      <w:pStyle w:val="1005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<wp:simplePos x="0" y="0"/>
              <wp:positionH relativeFrom="margin">
                <wp:posOffset>1944584</wp:posOffset>
              </wp:positionH>
              <wp:positionV relativeFrom="paragraph">
                <wp:posOffset>113679</wp:posOffset>
              </wp:positionV>
              <wp:extent cx="5986986" cy="1109345"/>
              <wp:effectExtent l="0" t="0" r="0" b="0"/>
              <wp:wrapNone/>
              <wp:docPr id="1" name="Imagem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42221386" name="Picture 1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 rot="0" flipH="0" flipV="0">
                        <a:off x="0" y="0"/>
                        <a:ext cx="5986985" cy="11093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0;o:allowoverlap:true;o:allowincell:true;mso-position-horizontal-relative:margin;margin-left:153.12pt;mso-position-horizontal:absolute;mso-position-vertical-relative:text;margin-top:8.95pt;mso-position-vertical:absolute;width:471.42pt;height:87.35pt;mso-wrap-distance-left:9.00pt;mso-wrap-distance-top:0.00pt;mso-wrap-distance-right:9.00pt;mso-wrap-distance-bottom:0.00pt;rotation:0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D74E1"/>
    <w:lvl w:ilvl="0">
      <w:isLgl w:val="false"/>
      <w:lvlJc w:val="left"/>
      <w:lvlText w:val="-"/>
      <w:numFmt w:val="bullet"/>
      <w:pPr>
        <w:pBdr/>
        <w:spacing/>
        <w:ind w:hanging="94" w:left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1">
    <w:nsid w:val="0C997106"/>
    <w:lvl w:ilvl="0">
      <w:isLgl w:val="false"/>
      <w:lvlJc w:val="left"/>
      <w:lvlText w:val="-"/>
      <w:numFmt w:val="bullet"/>
      <w:pPr>
        <w:pBdr/>
        <w:spacing/>
        <w:ind w:hanging="185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185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185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185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185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185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185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185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185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2">
    <w:nsid w:val="0D7E5071"/>
    <w:lvl w:ilvl="0">
      <w:isLgl w:val="false"/>
      <w:lvlJc w:val="left"/>
      <w:lvlText w:val="%1"/>
      <w:numFmt w:val="decimal"/>
      <w:pPr>
        <w:pBdr/>
        <w:spacing/>
        <w:ind w:hanging="473" w:left="132"/>
        <w:jc w:val="left"/>
      </w:pPr>
      <w:rPr>
        <w:rFonts w:hint="default"/>
        <w:lang w:val="pt-PT" w:eastAsia="en-US" w:bidi="ar-SA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473" w:left="132"/>
        <w:jc w:val="left"/>
      </w:pPr>
      <w:rPr>
        <w:rFonts w:hint="default"/>
        <w:lang w:val="pt-PT" w:eastAsia="en-US" w:bidi="ar-SA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473" w:left="132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3">
      <w:isLgl w:val="false"/>
      <w:lvlJc w:val="left"/>
      <w:lvlText w:val="•"/>
      <w:numFmt w:val="bullet"/>
      <w:pPr>
        <w:pBdr/>
        <w:spacing/>
        <w:ind w:hanging="473" w:left="3368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473" w:left="444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473" w:left="5520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473" w:left="659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473" w:left="7672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473" w:left="8748"/>
      </w:pPr>
      <w:rPr>
        <w:rFonts w:hint="default"/>
        <w:lang w:val="pt-PT" w:eastAsia="en-US" w:bidi="ar-SA"/>
      </w:rPr>
      <w:start w:val="0"/>
      <w:suff w:val="tab"/>
    </w:lvl>
  </w:abstractNum>
  <w:abstractNum w:abstractNumId="3">
    <w:nsid w:val="109C5D6A"/>
    <w:lvl w:ilvl="0">
      <w:isLgl w:val="false"/>
      <w:lvlJc w:val="left"/>
      <w:lvlText w:val="-"/>
      <w:numFmt w:val="bullet"/>
      <w:pPr>
        <w:pBdr/>
        <w:spacing/>
        <w:ind w:hanging="96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6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6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6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6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6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6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6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6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4">
    <w:nsid w:val="14554318"/>
    <w:lvl w:ilvl="0">
      <w:isLgl w:val="false"/>
      <w:lvlJc w:val="left"/>
      <w:lvlText w:val="-"/>
      <w:numFmt w:val="bullet"/>
      <w:pPr>
        <w:pBdr/>
        <w:spacing/>
        <w:ind w:hanging="94" w:left="1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58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617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7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13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9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651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9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168"/>
      </w:pPr>
      <w:rPr>
        <w:rFonts w:hint="default"/>
        <w:lang w:val="pt-PT" w:eastAsia="en-US" w:bidi="ar-SA"/>
      </w:rPr>
      <w:start w:val="0"/>
      <w:suff w:val="tab"/>
    </w:lvl>
  </w:abstractNum>
  <w:abstractNum w:abstractNumId="5">
    <w:nsid w:val="149F4887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6">
    <w:nsid w:val="1974256C"/>
    <w:lvl w:ilvl="0">
      <w:isLgl w:val="false"/>
      <w:lvlJc w:val="left"/>
      <w:lvlText w:val="%1"/>
      <w:numFmt w:val="decimal"/>
      <w:pPr>
        <w:pBdr/>
        <w:spacing/>
        <w:ind w:hanging="708" w:left="840"/>
        <w:jc w:val="left"/>
      </w:pPr>
      <w:rPr>
        <w:rFonts w:hint="default"/>
        <w:lang w:val="pt-PT" w:eastAsia="en-US" w:bidi="ar-SA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708" w:left="840"/>
        <w:jc w:val="left"/>
      </w:pPr>
      <w:rPr>
        <w:rFonts w:hint="default"/>
        <w:lang w:val="pt-PT" w:eastAsia="en-US" w:bidi="ar-SA"/>
      </w:rPr>
      <w:start w:val="2"/>
      <w:suff w:val="tab"/>
    </w:lvl>
    <w:lvl w:ilvl="2">
      <w:isLgl w:val="false"/>
      <w:lvlJc w:val="left"/>
      <w:lvlText w:val="%1.%2.%3"/>
      <w:numFmt w:val="decimal"/>
      <w:pPr>
        <w:pBdr/>
        <w:spacing/>
        <w:ind w:hanging="708" w:left="840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3">
      <w:isLgl w:val="false"/>
      <w:lvlJc w:val="left"/>
      <w:lvlText w:val="%4"/>
      <w:numFmt w:val="upperRoman"/>
      <w:pPr>
        <w:pBdr/>
        <w:spacing/>
        <w:ind w:hanging="96" w:left="634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sz w:val="20"/>
        <w:szCs w:val="20"/>
        <w:lang w:val="pt-PT" w:eastAsia="en-US" w:bidi="ar-SA"/>
      </w:rPr>
      <w:start w:val="1"/>
      <w:suff w:val="tab"/>
    </w:lvl>
    <w:lvl w:ilvl="4">
      <w:isLgl w:val="false"/>
      <w:lvlJc w:val="left"/>
      <w:lvlText w:val="•"/>
      <w:numFmt w:val="bullet"/>
      <w:pPr>
        <w:pBdr/>
        <w:spacing/>
        <w:ind w:hanging="96" w:left="4193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6" w:left="5311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6" w:left="6428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6" w:left="7546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6" w:left="8664"/>
      </w:pPr>
      <w:rPr>
        <w:rFonts w:hint="default"/>
        <w:lang w:val="pt-PT" w:eastAsia="en-US" w:bidi="ar-SA"/>
      </w:rPr>
      <w:start w:val="0"/>
      <w:suff w:val="tab"/>
    </w:lvl>
  </w:abstractNum>
  <w:abstractNum w:abstractNumId="7">
    <w:nsid w:val="1C3D02F3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8">
    <w:nsid w:val="1E264A76"/>
    <w:lvl w:ilvl="0">
      <w:isLgl w:val="false"/>
      <w:lvlJc w:val="left"/>
      <w:lvlText w:val="%1"/>
      <w:numFmt w:val="decimal"/>
      <w:pPr>
        <w:pBdr/>
        <w:spacing/>
        <w:ind w:hanging="329" w:left="132"/>
        <w:jc w:val="left"/>
      </w:pPr>
      <w:rPr>
        <w:rFonts w:hint="default"/>
        <w:lang w:val="pt-PT" w:eastAsia="en-US" w:bidi="ar-SA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29" w:left="132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•"/>
      <w:numFmt w:val="bullet"/>
      <w:pPr>
        <w:pBdr/>
        <w:spacing/>
        <w:ind w:hanging="329" w:left="2292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29" w:left="3368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29" w:left="444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29" w:left="5520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29" w:left="659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29" w:left="7672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29" w:left="8748"/>
      </w:pPr>
      <w:rPr>
        <w:rFonts w:hint="default"/>
        <w:lang w:val="pt-PT" w:eastAsia="en-US" w:bidi="ar-SA"/>
      </w:rPr>
      <w:start w:val="0"/>
      <w:suff w:val="tab"/>
    </w:lvl>
  </w:abstractNum>
  <w:abstractNum w:abstractNumId="9">
    <w:nsid w:val="21F143FB"/>
    <w:lvl w:ilvl="0">
      <w:isLgl w:val="false"/>
      <w:lvlJc w:val="left"/>
      <w:lvlText w:val="-"/>
      <w:numFmt w:val="bullet"/>
      <w:pPr>
        <w:pBdr/>
        <w:spacing/>
        <w:ind w:hanging="94" w:left="1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58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617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7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13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9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651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9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168"/>
      </w:pPr>
      <w:rPr>
        <w:rFonts w:hint="default"/>
        <w:lang w:val="pt-PT" w:eastAsia="en-US" w:bidi="ar-SA"/>
      </w:rPr>
      <w:start w:val="0"/>
      <w:suff w:val="tab"/>
    </w:lvl>
  </w:abstractNum>
  <w:abstractNum w:abstractNumId="10">
    <w:nsid w:val="266535B5"/>
    <w:lvl w:ilvl="0">
      <w:isLgl w:val="false"/>
      <w:lvlJc w:val="left"/>
      <w:lvlText w:val="%1"/>
      <w:numFmt w:val="decimal"/>
      <w:pPr>
        <w:pBdr/>
        <w:spacing/>
        <w:ind w:hanging="344" w:left="132"/>
        <w:jc w:val="left"/>
      </w:pPr>
      <w:rPr>
        <w:rFonts w:hint="default"/>
        <w:lang w:val="pt-PT" w:eastAsia="en-US" w:bidi="ar-SA"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44" w:left="132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•"/>
      <w:numFmt w:val="bullet"/>
      <w:pPr>
        <w:pBdr/>
        <w:spacing/>
        <w:ind w:hanging="344" w:left="2292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44" w:left="3368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44" w:left="444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44" w:left="5520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44" w:left="659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44" w:left="7672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44" w:left="8748"/>
      </w:pPr>
      <w:rPr>
        <w:rFonts w:hint="default"/>
        <w:lang w:val="pt-PT" w:eastAsia="en-US" w:bidi="ar-SA"/>
      </w:rPr>
      <w:start w:val="0"/>
      <w:suff w:val="tab"/>
    </w:lvl>
  </w:abstractNum>
  <w:abstractNum w:abstractNumId="11">
    <w:nsid w:val="2BE120AC"/>
    <w:lvl w:ilvl="0">
      <w:isLgl w:val="false"/>
      <w:lvlJc w:val="left"/>
      <w:lvlText w:val="-"/>
      <w:numFmt w:val="bullet"/>
      <w:pPr>
        <w:pBdr/>
        <w:spacing/>
        <w:ind w:hanging="94" w:left="1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58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617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7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13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9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651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9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168"/>
      </w:pPr>
      <w:rPr>
        <w:rFonts w:hint="default"/>
        <w:lang w:val="pt-PT" w:eastAsia="en-US" w:bidi="ar-SA"/>
      </w:rPr>
      <w:start w:val="0"/>
      <w:suff w:val="tab"/>
    </w:lvl>
  </w:abstractNum>
  <w:abstractNum w:abstractNumId="12">
    <w:nsid w:val="2D5677B4"/>
    <w:lvl w:ilvl="0">
      <w:isLgl w:val="false"/>
      <w:lvlJc w:val="left"/>
      <w:lvlText w:val="-"/>
      <w:numFmt w:val="bullet"/>
      <w:pPr>
        <w:pBdr/>
        <w:spacing/>
        <w:ind w:hanging="94" w:left="1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58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617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7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13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9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651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9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168"/>
      </w:pPr>
      <w:rPr>
        <w:rFonts w:hint="default"/>
        <w:lang w:val="pt-PT" w:eastAsia="en-US" w:bidi="ar-SA"/>
      </w:rPr>
      <w:start w:val="0"/>
      <w:suff w:val="tab"/>
    </w:lvl>
  </w:abstractNum>
  <w:abstractNum w:abstractNumId="13">
    <w:nsid w:val="2E3B36C0"/>
    <w:lvl w:ilvl="0">
      <w:isLgl w:val="false"/>
      <w:lvlJc w:val="left"/>
      <w:lvlText w:val="%1."/>
      <w:numFmt w:val="decimal"/>
      <w:pPr>
        <w:pBdr/>
        <w:spacing/>
        <w:ind w:hanging="200" w:left="332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1"/>
        <w:sz w:val="20"/>
        <w:szCs w:val="20"/>
        <w:shd w:val="clear" w:color="auto" w:fill="dadada"/>
        <w:lang w:val="pt-PT" w:eastAsia="en-US" w:bidi="ar-SA"/>
      </w:rPr>
      <w:start w:val="5"/>
      <w:suff w:val="tab"/>
    </w:lvl>
    <w:lvl w:ilvl="1">
      <w:isLgl w:val="false"/>
      <w:lvlJc w:val="left"/>
      <w:lvlText w:val="%1.%2"/>
      <w:numFmt w:val="decimal"/>
      <w:pPr>
        <w:pBdr/>
        <w:spacing/>
        <w:ind w:hanging="315" w:left="132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•"/>
      <w:numFmt w:val="bullet"/>
      <w:pPr>
        <w:pBdr/>
        <w:spacing/>
        <w:ind w:hanging="315" w:left="540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15" w:left="183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15" w:left="3130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15" w:left="4425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15" w:left="5720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15" w:left="7015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15" w:left="8310"/>
      </w:pPr>
      <w:rPr>
        <w:rFonts w:hint="default"/>
        <w:lang w:val="pt-PT" w:eastAsia="en-US" w:bidi="ar-SA"/>
      </w:rPr>
      <w:start w:val="0"/>
      <w:suff w:val="tab"/>
    </w:lvl>
  </w:abstractNum>
  <w:abstractNum w:abstractNumId="14">
    <w:nsid w:val="37155768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15">
    <w:nsid w:val="3AA47300"/>
    <w:lvl w:ilvl="0">
      <w:isLgl w:val="false"/>
      <w:lvlJc w:val="left"/>
      <w:lvlText w:val="-"/>
      <w:numFmt w:val="bullet"/>
      <w:pPr>
        <w:pBdr/>
        <w:spacing/>
        <w:ind w:hanging="94" w:left="1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58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617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7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13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9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651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9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168"/>
      </w:pPr>
      <w:rPr>
        <w:rFonts w:hint="default"/>
        <w:lang w:val="pt-PT" w:eastAsia="en-US" w:bidi="ar-SA"/>
      </w:rPr>
      <w:start w:val="0"/>
      <w:suff w:val="tab"/>
    </w:lvl>
  </w:abstractNum>
  <w:abstractNum w:abstractNumId="16">
    <w:nsid w:val="3CA42774"/>
    <w:lvl w:ilvl="0">
      <w:isLgl w:val="false"/>
      <w:lvlJc w:val="left"/>
      <w:lvlText w:val="%1)"/>
      <w:numFmt w:val="lowerLetter"/>
      <w:pPr>
        <w:pBdr/>
        <w:spacing/>
        <w:ind w:hanging="202" w:left="334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sz w:val="20"/>
        <w:szCs w:val="20"/>
        <w:lang w:val="pt-PT" w:eastAsia="en-US" w:bidi="ar-SA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202" w:left="1396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202" w:left="2452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202" w:left="3508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202" w:left="456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202" w:left="5620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202" w:left="667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202" w:left="7732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202" w:left="8788"/>
      </w:pPr>
      <w:rPr>
        <w:rFonts w:hint="default"/>
        <w:lang w:val="pt-PT" w:eastAsia="en-US" w:bidi="ar-SA"/>
      </w:rPr>
      <w:start w:val="0"/>
      <w:suff w:val="tab"/>
    </w:lvl>
  </w:abstractNum>
  <w:abstractNum w:abstractNumId="17">
    <w:nsid w:val="3F527935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18">
    <w:nsid w:val="422712C3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19">
    <w:nsid w:val="459078B5"/>
    <w:lvl w:ilvl="0">
      <w:isLgl w:val="false"/>
      <w:lvlJc w:val="left"/>
      <w:lvlText w:val="-"/>
      <w:numFmt w:val="bullet"/>
      <w:pPr>
        <w:pBdr/>
        <w:spacing/>
        <w:ind w:hanging="94" w:left="1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58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617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7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13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9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651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9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168"/>
      </w:pPr>
      <w:rPr>
        <w:rFonts w:hint="default"/>
        <w:lang w:val="pt-PT" w:eastAsia="en-US" w:bidi="ar-SA"/>
      </w:rPr>
      <w:start w:val="0"/>
      <w:suff w:val="tab"/>
    </w:lvl>
  </w:abstractNum>
  <w:abstractNum w:abstractNumId="20">
    <w:nsid w:val="4821689E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21">
    <w:nsid w:val="4A9D21F6"/>
    <w:lvl w:ilvl="0">
      <w:isLgl w:val="false"/>
      <w:lvlJc w:val="left"/>
      <w:lvlText w:val="-"/>
      <w:numFmt w:val="bullet"/>
      <w:pPr>
        <w:pBdr/>
        <w:spacing/>
        <w:ind w:hanging="94" w:left="1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58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617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7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13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9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651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9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168"/>
      </w:pPr>
      <w:rPr>
        <w:rFonts w:hint="default"/>
        <w:lang w:val="pt-PT" w:eastAsia="en-US" w:bidi="ar-SA"/>
      </w:rPr>
      <w:start w:val="0"/>
      <w:suff w:val="tab"/>
    </w:lvl>
  </w:abstractNum>
  <w:abstractNum w:abstractNumId="22">
    <w:nsid w:val="4F7A41E4"/>
    <w:lvl w:ilvl="0">
      <w:isLgl w:val="false"/>
      <w:lvlJc w:val="left"/>
      <w:lvlText w:val="-"/>
      <w:numFmt w:val="bullet"/>
      <w:pPr>
        <w:pBdr/>
        <w:spacing/>
        <w:ind w:hanging="94" w:left="20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43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66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90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13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7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60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4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75"/>
      </w:pPr>
      <w:rPr>
        <w:rFonts w:hint="default"/>
        <w:lang w:val="pt-PT" w:eastAsia="en-US" w:bidi="ar-SA"/>
      </w:rPr>
      <w:start w:val="0"/>
      <w:suff w:val="tab"/>
    </w:lvl>
  </w:abstractNum>
  <w:abstractNum w:abstractNumId="23">
    <w:nsid w:val="55FF59B2"/>
    <w:lvl w:ilvl="0">
      <w:isLgl w:val="false"/>
      <w:lvlJc w:val="left"/>
      <w:lvlText w:val="-"/>
      <w:numFmt w:val="bullet"/>
      <w:pPr>
        <w:pBdr/>
        <w:spacing/>
        <w:ind w:hanging="94" w:left="1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58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617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7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13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9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651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9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168"/>
      </w:pPr>
      <w:rPr>
        <w:rFonts w:hint="default"/>
        <w:lang w:val="pt-PT" w:eastAsia="en-US" w:bidi="ar-SA"/>
      </w:rPr>
      <w:start w:val="0"/>
      <w:suff w:val="tab"/>
    </w:lvl>
  </w:abstractNum>
  <w:abstractNum w:abstractNumId="24">
    <w:nsid w:val="65412D0C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25">
    <w:nsid w:val="66EA5F53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26">
    <w:nsid w:val="68111240"/>
    <w:lvl w:ilvl="0">
      <w:isLgl w:val="false"/>
      <w:lvlJc w:val="left"/>
      <w:lvlText w:val="-"/>
      <w:numFmt w:val="bullet"/>
      <w:pPr>
        <w:pBdr/>
        <w:spacing/>
        <w:ind w:hanging="84" w:left="1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84" w:left="358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84" w:left="617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84" w:left="87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84" w:left="113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84" w:left="139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84" w:left="1651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84" w:left="19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84" w:left="2168"/>
      </w:pPr>
      <w:rPr>
        <w:rFonts w:hint="default"/>
        <w:lang w:val="pt-PT" w:eastAsia="en-US" w:bidi="ar-SA"/>
      </w:rPr>
      <w:start w:val="0"/>
      <w:suff w:val="tab"/>
    </w:lvl>
  </w:abstractNum>
  <w:abstractNum w:abstractNumId="27">
    <w:nsid w:val="696815CD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28">
    <w:nsid w:val="6F19638E"/>
    <w:lvl w:ilvl="0">
      <w:isLgl w:val="false"/>
      <w:lvlJc w:val="left"/>
      <w:lvlText w:val="-"/>
      <w:numFmt w:val="bullet"/>
      <w:pPr>
        <w:pBdr/>
        <w:spacing/>
        <w:ind w:hanging="92" w:left="1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2" w:left="358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2" w:left="617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2" w:left="87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2" w:left="113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2" w:left="139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2" w:left="1651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2" w:left="19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2" w:left="2168"/>
      </w:pPr>
      <w:rPr>
        <w:rFonts w:hint="default"/>
        <w:lang w:val="pt-PT" w:eastAsia="en-US" w:bidi="ar-SA"/>
      </w:rPr>
      <w:start w:val="0"/>
      <w:suff w:val="tab"/>
    </w:lvl>
  </w:abstractNum>
  <w:abstractNum w:abstractNumId="29">
    <w:nsid w:val="74A94593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30">
    <w:nsid w:val="7BA25528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abstractNum w:abstractNumId="31">
    <w:nsid w:val="7C5216BF"/>
    <w:lvl w:ilvl="0">
      <w:isLgl w:val="false"/>
      <w:lvlJc w:val="left"/>
      <w:lvlText w:val="-"/>
      <w:numFmt w:val="bullet"/>
      <w:pPr>
        <w:pBdr/>
        <w:spacing/>
        <w:ind w:hanging="94" w:left="1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58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617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7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134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9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651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9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168"/>
      </w:pPr>
      <w:rPr>
        <w:rFonts w:hint="default"/>
        <w:lang w:val="pt-PT" w:eastAsia="en-US" w:bidi="ar-SA"/>
      </w:rPr>
      <w:start w:val="0"/>
      <w:suff w:val="tab"/>
    </w:lvl>
  </w:abstractNum>
  <w:abstractNum w:abstractNumId="32">
    <w:nsid w:val="7F245FFB"/>
    <w:lvl w:ilvl="0">
      <w:isLgl w:val="false"/>
      <w:lvlJc w:val="left"/>
      <w:lvlText w:val="-"/>
      <w:numFmt w:val="bullet"/>
      <w:pPr>
        <w:pBdr/>
        <w:spacing/>
        <w:ind w:hanging="94" w:left="1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16"/>
        <w:szCs w:val="16"/>
        <w:lang w:val="pt-PT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94" w:left="344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94" w:left="588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94" w:left="83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94" w:left="1077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94" w:left="132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94" w:left="1566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94" w:left="1810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94" w:left="2055"/>
      </w:pPr>
      <w:rPr>
        <w:rFonts w:hint="default"/>
        <w:lang w:val="pt-PT" w:eastAsia="en-US" w:bidi="ar-SA"/>
      </w:rPr>
      <w:start w:val="0"/>
      <w:suff w:val="tab"/>
    </w:lvl>
  </w:abstractNum>
  <w:num w:numId="1">
    <w:abstractNumId w:val="23"/>
  </w:num>
  <w:num w:numId="2">
    <w:abstractNumId w:val="20"/>
  </w:num>
  <w:num w:numId="3">
    <w:abstractNumId w:val="9"/>
  </w:num>
  <w:num w:numId="4">
    <w:abstractNumId w:val="1"/>
  </w:num>
  <w:num w:numId="5">
    <w:abstractNumId w:val="32"/>
  </w:num>
  <w:num w:numId="6">
    <w:abstractNumId w:val="15"/>
  </w:num>
  <w:num w:numId="7">
    <w:abstractNumId w:val="14"/>
  </w:num>
  <w:num w:numId="8">
    <w:abstractNumId w:val="4"/>
  </w:num>
  <w:num w:numId="9">
    <w:abstractNumId w:val="24"/>
  </w:num>
  <w:num w:numId="10">
    <w:abstractNumId w:val="25"/>
  </w:num>
  <w:num w:numId="11">
    <w:abstractNumId w:val="27"/>
  </w:num>
  <w:num w:numId="12">
    <w:abstractNumId w:val="26"/>
  </w:num>
  <w:num w:numId="13">
    <w:abstractNumId w:val="17"/>
  </w:num>
  <w:num w:numId="14">
    <w:abstractNumId w:val="11"/>
  </w:num>
  <w:num w:numId="15">
    <w:abstractNumId w:val="5"/>
  </w:num>
  <w:num w:numId="16">
    <w:abstractNumId w:val="22"/>
  </w:num>
  <w:num w:numId="17">
    <w:abstractNumId w:val="3"/>
  </w:num>
  <w:num w:numId="18">
    <w:abstractNumId w:val="21"/>
  </w:num>
  <w:num w:numId="19">
    <w:abstractNumId w:val="7"/>
  </w:num>
  <w:num w:numId="20">
    <w:abstractNumId w:val="12"/>
  </w:num>
  <w:num w:numId="21">
    <w:abstractNumId w:val="29"/>
  </w:num>
  <w:num w:numId="22">
    <w:abstractNumId w:val="28"/>
  </w:num>
  <w:num w:numId="23">
    <w:abstractNumId w:val="30"/>
  </w:num>
  <w:num w:numId="24">
    <w:abstractNumId w:val="19"/>
  </w:num>
  <w:num w:numId="25">
    <w:abstractNumId w:val="18"/>
  </w:num>
  <w:num w:numId="26">
    <w:abstractNumId w:val="31"/>
  </w:num>
  <w:num w:numId="27">
    <w:abstractNumId w:val="0"/>
  </w:num>
  <w:num w:numId="28">
    <w:abstractNumId w:val="16"/>
  </w:num>
  <w:num w:numId="29">
    <w:abstractNumId w:val="13"/>
  </w:num>
  <w:num w:numId="30">
    <w:abstractNumId w:val="6"/>
  </w:num>
  <w:num w:numId="31">
    <w:abstractNumId w:val="2"/>
  </w:num>
  <w:num w:numId="32">
    <w:abstractNumId w:val="8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46">
    <w:name w:val="Table Grid"/>
    <w:basedOn w:val="10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Table Grid Light"/>
    <w:basedOn w:val="10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Plain Table 1"/>
    <w:basedOn w:val="10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Plain Table 2"/>
    <w:basedOn w:val="10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Plain Table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Plain Table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Plain Table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1 Light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1 Light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1 Light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1 Light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1 Light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1 Light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1 Light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2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2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2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2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2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2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3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3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3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3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3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3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4"/>
    <w:basedOn w:val="10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4 - Accent 1"/>
    <w:basedOn w:val="10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4 - Accent 2"/>
    <w:basedOn w:val="10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4 - Accent 3"/>
    <w:basedOn w:val="10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4 - Accent 4"/>
    <w:basedOn w:val="10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4 - Accent 5"/>
    <w:basedOn w:val="10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4 - Accent 6"/>
    <w:basedOn w:val="10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5 Dark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5 Dark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5 Dark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5 Dark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5 Dark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5 Dark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5 Dark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6 Colorful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6 Colorful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6 Colorful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6 Colorful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6 Colorful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6 Colorful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6 Colorful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7 Colorful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7 Colorful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7 Colorful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7 Colorful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7 Colorful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7 Colorful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7 Colorful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1 Light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1 Light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1 Light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1 Light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1 Light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1 Light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1 Light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2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2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2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2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2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2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3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3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3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3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3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3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4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4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4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4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4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4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5 Dark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5 Dark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5 Dark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5 Dark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5 Dark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5 Dark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5 Dark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6 Colorful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6 Colorful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6 Colorful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6 Colorful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6 Colorful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6 Colorful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6 Colorful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7 Colorful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7 Colorful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7 Colorful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7 Colorful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7 Colorful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7 Colorful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7 Colorful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ned - Accent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ned - Accent 1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ned - Accent 2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ned - Accent 3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ned - Accent 4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ned - Accent 5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ned - Accent 6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Bordered &amp; Lined - Accent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Bordered &amp; Lined - Accent 1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Bordered &amp; Lined - Accent 2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Bordered &amp; Lined - Accent 3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Bordered &amp; Lined - Accent 4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Bordered &amp; Lined - Accent 5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Bordered &amp; Lined - Accent 6"/>
    <w:basedOn w:val="10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Bordered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Bordered - Accent 1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Bordered - Accent 2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Bordered - Accent 3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Bordered - Accent 4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Bordered - Accent 5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Bordered - Accent 6"/>
    <w:basedOn w:val="10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72">
    <w:name w:val="Heading 2"/>
    <w:basedOn w:val="1030"/>
    <w:next w:val="1030"/>
    <w:link w:val="98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973">
    <w:name w:val="Heading 3"/>
    <w:basedOn w:val="1030"/>
    <w:next w:val="1030"/>
    <w:link w:val="98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74">
    <w:name w:val="Heading 4"/>
    <w:basedOn w:val="1030"/>
    <w:next w:val="1030"/>
    <w:link w:val="98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75">
    <w:name w:val="Heading 5"/>
    <w:basedOn w:val="1030"/>
    <w:next w:val="1030"/>
    <w:link w:val="98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976">
    <w:name w:val="Heading 6"/>
    <w:basedOn w:val="1030"/>
    <w:next w:val="1030"/>
    <w:link w:val="98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77">
    <w:name w:val="Heading 7"/>
    <w:basedOn w:val="1030"/>
    <w:next w:val="1030"/>
    <w:link w:val="98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78">
    <w:name w:val="Heading 8"/>
    <w:basedOn w:val="1030"/>
    <w:next w:val="1030"/>
    <w:link w:val="98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79">
    <w:name w:val="Heading 9"/>
    <w:basedOn w:val="1030"/>
    <w:next w:val="1030"/>
    <w:link w:val="98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80">
    <w:name w:val="Heading 1 Char"/>
    <w:basedOn w:val="1032"/>
    <w:link w:val="10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81">
    <w:name w:val="Heading 2 Char"/>
    <w:basedOn w:val="1032"/>
    <w:link w:val="9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82">
    <w:name w:val="Heading 3 Char"/>
    <w:basedOn w:val="1032"/>
    <w:link w:val="9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83">
    <w:name w:val="Heading 4 Char"/>
    <w:basedOn w:val="1032"/>
    <w:link w:val="97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84">
    <w:name w:val="Heading 5 Char"/>
    <w:basedOn w:val="1032"/>
    <w:link w:val="9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85">
    <w:name w:val="Heading 6 Char"/>
    <w:basedOn w:val="1032"/>
    <w:link w:val="97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86">
    <w:name w:val="Heading 7 Char"/>
    <w:basedOn w:val="1032"/>
    <w:link w:val="97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87">
    <w:name w:val="Heading 8 Char"/>
    <w:basedOn w:val="1032"/>
    <w:link w:val="97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88">
    <w:name w:val="Heading 9 Char"/>
    <w:basedOn w:val="1032"/>
    <w:link w:val="9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89">
    <w:name w:val="Title"/>
    <w:basedOn w:val="1030"/>
    <w:next w:val="1030"/>
    <w:link w:val="99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90">
    <w:name w:val="Title Char"/>
    <w:basedOn w:val="1032"/>
    <w:link w:val="98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91">
    <w:name w:val="Subtitle"/>
    <w:basedOn w:val="1030"/>
    <w:next w:val="1030"/>
    <w:link w:val="99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92">
    <w:name w:val="Subtitle Char"/>
    <w:basedOn w:val="1032"/>
    <w:link w:val="99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93">
    <w:name w:val="Quote"/>
    <w:basedOn w:val="1030"/>
    <w:next w:val="1030"/>
    <w:link w:val="99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94">
    <w:name w:val="Quote Char"/>
    <w:basedOn w:val="1032"/>
    <w:link w:val="99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95">
    <w:name w:val="Intense Emphasis"/>
    <w:basedOn w:val="103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96">
    <w:name w:val="Intense Quote"/>
    <w:basedOn w:val="1030"/>
    <w:next w:val="1030"/>
    <w:link w:val="99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97">
    <w:name w:val="Intense Quote Char"/>
    <w:basedOn w:val="1032"/>
    <w:link w:val="99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98">
    <w:name w:val="Intense Reference"/>
    <w:basedOn w:val="103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99">
    <w:name w:val="No Spacing"/>
    <w:basedOn w:val="1030"/>
    <w:uiPriority w:val="1"/>
    <w:qFormat/>
    <w:pPr>
      <w:pBdr/>
      <w:spacing w:after="0" w:line="240" w:lineRule="auto"/>
      <w:ind/>
    </w:pPr>
  </w:style>
  <w:style w:type="character" w:styleId="1000">
    <w:name w:val="Subtle Emphasis"/>
    <w:basedOn w:val="103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01">
    <w:name w:val="Emphasis"/>
    <w:basedOn w:val="1032"/>
    <w:uiPriority w:val="20"/>
    <w:qFormat/>
    <w:pPr>
      <w:pBdr/>
      <w:spacing/>
      <w:ind/>
    </w:pPr>
    <w:rPr>
      <w:i/>
      <w:iCs/>
    </w:rPr>
  </w:style>
  <w:style w:type="character" w:styleId="1002">
    <w:name w:val="Strong"/>
    <w:basedOn w:val="1032"/>
    <w:uiPriority w:val="22"/>
    <w:qFormat/>
    <w:pPr>
      <w:pBdr/>
      <w:spacing/>
      <w:ind/>
    </w:pPr>
    <w:rPr>
      <w:b/>
      <w:bCs/>
    </w:rPr>
  </w:style>
  <w:style w:type="character" w:styleId="1003">
    <w:name w:val="Subtle Reference"/>
    <w:basedOn w:val="103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04">
    <w:name w:val="Book Title"/>
    <w:basedOn w:val="103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05">
    <w:name w:val="Header"/>
    <w:basedOn w:val="1030"/>
    <w:link w:val="10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06">
    <w:name w:val="Header Char"/>
    <w:basedOn w:val="1032"/>
    <w:link w:val="1005"/>
    <w:uiPriority w:val="99"/>
    <w:pPr>
      <w:pBdr/>
      <w:spacing/>
      <w:ind/>
    </w:pPr>
  </w:style>
  <w:style w:type="paragraph" w:styleId="1007">
    <w:name w:val="Footer"/>
    <w:basedOn w:val="1030"/>
    <w:link w:val="100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08">
    <w:name w:val="Footer Char"/>
    <w:basedOn w:val="1032"/>
    <w:link w:val="1007"/>
    <w:uiPriority w:val="99"/>
    <w:pPr>
      <w:pBdr/>
      <w:spacing/>
      <w:ind/>
    </w:pPr>
  </w:style>
  <w:style w:type="paragraph" w:styleId="1009">
    <w:name w:val="Caption"/>
    <w:basedOn w:val="1030"/>
    <w:next w:val="103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010">
    <w:name w:val="footnote text"/>
    <w:basedOn w:val="1030"/>
    <w:link w:val="101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11">
    <w:name w:val="Footnote Text Char"/>
    <w:basedOn w:val="1032"/>
    <w:link w:val="1010"/>
    <w:uiPriority w:val="99"/>
    <w:semiHidden/>
    <w:pPr>
      <w:pBdr/>
      <w:spacing/>
      <w:ind/>
    </w:pPr>
    <w:rPr>
      <w:sz w:val="20"/>
      <w:szCs w:val="20"/>
    </w:rPr>
  </w:style>
  <w:style w:type="character" w:styleId="1012">
    <w:name w:val="footnote reference"/>
    <w:basedOn w:val="1032"/>
    <w:uiPriority w:val="99"/>
    <w:semiHidden/>
    <w:unhideWhenUsed/>
    <w:pPr>
      <w:pBdr/>
      <w:spacing/>
      <w:ind/>
    </w:pPr>
    <w:rPr>
      <w:vertAlign w:val="superscript"/>
    </w:rPr>
  </w:style>
  <w:style w:type="paragraph" w:styleId="1013">
    <w:name w:val="endnote text"/>
    <w:basedOn w:val="1030"/>
    <w:link w:val="10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14">
    <w:name w:val="Endnote Text Char"/>
    <w:basedOn w:val="1032"/>
    <w:link w:val="1013"/>
    <w:uiPriority w:val="99"/>
    <w:semiHidden/>
    <w:pPr>
      <w:pBdr/>
      <w:spacing/>
      <w:ind/>
    </w:pPr>
    <w:rPr>
      <w:sz w:val="20"/>
      <w:szCs w:val="20"/>
    </w:rPr>
  </w:style>
  <w:style w:type="character" w:styleId="1015">
    <w:name w:val="endnote reference"/>
    <w:basedOn w:val="1032"/>
    <w:uiPriority w:val="99"/>
    <w:semiHidden/>
    <w:unhideWhenUsed/>
    <w:pPr>
      <w:pBdr/>
      <w:spacing/>
      <w:ind/>
    </w:pPr>
    <w:rPr>
      <w:vertAlign w:val="superscript"/>
    </w:rPr>
  </w:style>
  <w:style w:type="character" w:styleId="1016">
    <w:name w:val="Hyperlink"/>
    <w:basedOn w:val="103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17">
    <w:name w:val="FollowedHyperlink"/>
    <w:basedOn w:val="103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18">
    <w:name w:val="toc 1"/>
    <w:basedOn w:val="1030"/>
    <w:next w:val="1030"/>
    <w:uiPriority w:val="39"/>
    <w:unhideWhenUsed/>
    <w:pPr>
      <w:pBdr/>
      <w:spacing w:after="100"/>
      <w:ind/>
    </w:pPr>
  </w:style>
  <w:style w:type="paragraph" w:styleId="1019">
    <w:name w:val="toc 2"/>
    <w:basedOn w:val="1030"/>
    <w:next w:val="1030"/>
    <w:uiPriority w:val="39"/>
    <w:unhideWhenUsed/>
    <w:pPr>
      <w:pBdr/>
      <w:spacing w:after="100"/>
      <w:ind w:left="220"/>
    </w:pPr>
  </w:style>
  <w:style w:type="paragraph" w:styleId="1020">
    <w:name w:val="toc 3"/>
    <w:basedOn w:val="1030"/>
    <w:next w:val="1030"/>
    <w:uiPriority w:val="39"/>
    <w:unhideWhenUsed/>
    <w:pPr>
      <w:pBdr/>
      <w:spacing w:after="100"/>
      <w:ind w:left="440"/>
    </w:pPr>
  </w:style>
  <w:style w:type="paragraph" w:styleId="1021">
    <w:name w:val="toc 4"/>
    <w:basedOn w:val="1030"/>
    <w:next w:val="1030"/>
    <w:uiPriority w:val="39"/>
    <w:unhideWhenUsed/>
    <w:pPr>
      <w:pBdr/>
      <w:spacing w:after="100"/>
      <w:ind w:left="660"/>
    </w:pPr>
  </w:style>
  <w:style w:type="paragraph" w:styleId="1022">
    <w:name w:val="toc 5"/>
    <w:basedOn w:val="1030"/>
    <w:next w:val="1030"/>
    <w:uiPriority w:val="39"/>
    <w:unhideWhenUsed/>
    <w:pPr>
      <w:pBdr/>
      <w:spacing w:after="100"/>
      <w:ind w:left="880"/>
    </w:pPr>
  </w:style>
  <w:style w:type="paragraph" w:styleId="1023">
    <w:name w:val="toc 6"/>
    <w:basedOn w:val="1030"/>
    <w:next w:val="1030"/>
    <w:uiPriority w:val="39"/>
    <w:unhideWhenUsed/>
    <w:pPr>
      <w:pBdr/>
      <w:spacing w:after="100"/>
      <w:ind w:left="1100"/>
    </w:pPr>
  </w:style>
  <w:style w:type="paragraph" w:styleId="1024">
    <w:name w:val="toc 7"/>
    <w:basedOn w:val="1030"/>
    <w:next w:val="1030"/>
    <w:uiPriority w:val="39"/>
    <w:unhideWhenUsed/>
    <w:pPr>
      <w:pBdr/>
      <w:spacing w:after="100"/>
      <w:ind w:left="1320"/>
    </w:pPr>
  </w:style>
  <w:style w:type="paragraph" w:styleId="1025">
    <w:name w:val="toc 8"/>
    <w:basedOn w:val="1030"/>
    <w:next w:val="1030"/>
    <w:uiPriority w:val="39"/>
    <w:unhideWhenUsed/>
    <w:pPr>
      <w:pBdr/>
      <w:spacing w:after="100"/>
      <w:ind w:left="1540"/>
    </w:pPr>
  </w:style>
  <w:style w:type="paragraph" w:styleId="1026">
    <w:name w:val="toc 9"/>
    <w:basedOn w:val="1030"/>
    <w:next w:val="1030"/>
    <w:uiPriority w:val="39"/>
    <w:unhideWhenUsed/>
    <w:pPr>
      <w:pBdr/>
      <w:spacing w:after="100"/>
      <w:ind w:left="1760"/>
    </w:pPr>
  </w:style>
  <w:style w:type="character" w:styleId="1027">
    <w:name w:val="Placeholder Text"/>
    <w:basedOn w:val="1032"/>
    <w:uiPriority w:val="99"/>
    <w:semiHidden/>
    <w:pPr>
      <w:pBdr/>
      <w:spacing/>
      <w:ind/>
    </w:pPr>
    <w:rPr>
      <w:color w:val="666666"/>
    </w:rPr>
  </w:style>
  <w:style w:type="paragraph" w:styleId="1028">
    <w:name w:val="TOC Heading"/>
    <w:uiPriority w:val="39"/>
    <w:unhideWhenUsed/>
    <w:pPr>
      <w:pBdr/>
      <w:spacing/>
      <w:ind/>
    </w:pPr>
  </w:style>
  <w:style w:type="paragraph" w:styleId="1029">
    <w:name w:val="table of figures"/>
    <w:basedOn w:val="1030"/>
    <w:next w:val="1030"/>
    <w:uiPriority w:val="99"/>
    <w:unhideWhenUsed/>
    <w:pPr>
      <w:pBdr/>
      <w:spacing w:after="0" w:afterAutospacing="0"/>
      <w:ind/>
    </w:pPr>
  </w:style>
  <w:style w:type="paragraph" w:styleId="1030" w:default="1">
    <w:name w:val="Normal"/>
    <w:qFormat/>
    <w:pPr>
      <w:pBdr/>
      <w:spacing/>
      <w:ind/>
    </w:pPr>
    <w:rPr>
      <w:rFonts w:ascii="Times New Roman" w:hAnsi="Times New Roman" w:eastAsia="Times New Roman" w:cs="Times New Roman"/>
      <w:lang w:val="pt-PT"/>
    </w:rPr>
  </w:style>
  <w:style w:type="paragraph" w:styleId="1031">
    <w:name w:val="Heading 1"/>
    <w:basedOn w:val="1030"/>
    <w:uiPriority w:val="9"/>
    <w:qFormat/>
    <w:pPr>
      <w:pBdr/>
      <w:spacing/>
      <w:ind w:left="429"/>
      <w:outlineLvl w:val="0"/>
    </w:pPr>
    <w:rPr>
      <w:rFonts w:ascii="Calibri" w:hAnsi="Calibri" w:eastAsia="Calibri" w:cs="Calibri"/>
      <w:b/>
      <w:bCs/>
      <w:sz w:val="20"/>
      <w:szCs w:val="20"/>
    </w:rPr>
  </w:style>
  <w:style w:type="character" w:styleId="1032" w:default="1">
    <w:name w:val="Default Paragraph Font"/>
    <w:uiPriority w:val="1"/>
    <w:semiHidden/>
    <w:unhideWhenUsed/>
    <w:pPr>
      <w:pBdr/>
      <w:spacing/>
      <w:ind/>
    </w:pPr>
  </w:style>
  <w:style w:type="table" w:styleId="10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34" w:default="1">
    <w:name w:val="No List"/>
    <w:uiPriority w:val="99"/>
    <w:semiHidden/>
    <w:unhideWhenUsed/>
    <w:pPr>
      <w:pBdr/>
      <w:spacing/>
      <w:ind/>
    </w:pPr>
  </w:style>
  <w:style w:type="table" w:styleId="1035" w:customStyle="1">
    <w:name w:val="Table Normal"/>
    <w:uiPriority w:val="2"/>
    <w:semiHidden/>
    <w:unhideWhenUsed/>
    <w:qFormat/>
    <w:pPr>
      <w:pBdr/>
      <w:spacing/>
      <w:ind/>
    </w:pPr>
    <w:tblPr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36">
    <w:name w:val="Body Text"/>
    <w:basedOn w:val="1030"/>
    <w:uiPriority w:val="1"/>
    <w:qFormat/>
    <w:pPr>
      <w:pBdr/>
      <w:spacing/>
      <w:ind/>
    </w:pPr>
    <w:rPr>
      <w:rFonts w:ascii="Calibri" w:hAnsi="Calibri" w:eastAsia="Calibri" w:cs="Calibri"/>
      <w:sz w:val="20"/>
      <w:szCs w:val="20"/>
    </w:rPr>
  </w:style>
  <w:style w:type="paragraph" w:styleId="1037">
    <w:name w:val="List Paragraph"/>
    <w:basedOn w:val="1030"/>
    <w:uiPriority w:val="1"/>
    <w:qFormat/>
    <w:pPr>
      <w:pBdr/>
      <w:spacing/>
      <w:ind w:left="132"/>
    </w:pPr>
    <w:rPr>
      <w:rFonts w:ascii="Calibri" w:hAnsi="Calibri" w:eastAsia="Calibri" w:cs="Calibri"/>
    </w:rPr>
  </w:style>
  <w:style w:type="paragraph" w:styleId="1038" w:customStyle="1">
    <w:name w:val="Table Paragraph"/>
    <w:basedOn w:val="1030"/>
    <w:uiPriority w:val="1"/>
    <w:qFormat/>
    <w:pPr>
      <w:pBdr/>
      <w:spacing/>
      <w:ind w:left="107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9e3ea-fa1d-49a4-b35d-dbb72212d359">
      <Terms xmlns="http://schemas.microsoft.com/office/infopath/2007/PartnerControls"/>
    </lcf76f155ced4ddcb4097134ff3c332f>
    <TaxCatchAll xmlns="fbe594c1-4984-4641-a91d-121413cd9ad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13CBD788004945BBAEC682F31C10E8" ma:contentTypeVersion="14" ma:contentTypeDescription="Crie um novo documento." ma:contentTypeScope="" ma:versionID="13623aadcf6b9762b6fb0cb632ceea88">
  <xsd:schema xmlns:xsd="http://www.w3.org/2001/XMLSchema" xmlns:xs="http://www.w3.org/2001/XMLSchema" xmlns:p="http://schemas.microsoft.com/office/2006/metadata/properties" xmlns:ns2="ced9e3ea-fa1d-49a4-b35d-dbb72212d359" xmlns:ns3="fbe594c1-4984-4641-a91d-121413cd9ad0" targetNamespace="http://schemas.microsoft.com/office/2006/metadata/properties" ma:root="true" ma:fieldsID="da9fd081f74ac9234abb6f4e753304ac" ns2:_="" ns3:_="">
    <xsd:import namespace="ced9e3ea-fa1d-49a4-b35d-dbb72212d359"/>
    <xsd:import namespace="fbe594c1-4984-4641-a91d-121413cd9a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9e3ea-fa1d-49a4-b35d-dbb72212d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0b5474-5863-4b79-ad81-0d2d594cf1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594c1-4984-4641-a91d-121413cd9ad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005a4f5-e0ce-4184-ae4a-bca21d1fe9d8}" ma:internalName="TaxCatchAll" ma:showField="CatchAllData" ma:web="fbe594c1-4984-4641-a91d-121413cd9a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E8D639-9D7C-4FD3-B953-93AEFCD4935E}">
  <ds:schemaRefs>
    <ds:schemaRef ds:uri="http://schemas.microsoft.com/office/2006/metadata/properties"/>
    <ds:schemaRef ds:uri="http://www.w3.org/2001/XMLSchema-instance"/>
    <ds:schemaRef ds:uri="http://schemas.microsoft.com/office/infopath/2007/PartnerControls"/>
    <ds:schemaRef ds:uri="ced9e3ea-fa1d-49a4-b35d-dbb72212d359"/>
    <ds:schemaRef ds:uri="fbe594c1-4984-4641-a91d-121413cd9ad0"/>
  </ds:schemaRefs>
</ds:datastoreItem>
</file>

<file path=customXml/itemProps2.xml><?xml version="1.0" encoding="utf-8"?>
<ds:datastoreItem xmlns:ds="http://schemas.openxmlformats.org/officeDocument/2006/customXml" ds:itemID="{A0BBC5DC-C20A-4CC7-988F-31D9BDFA30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2CE223-7C07-4FB3-9EEF-FD0E8B37C6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</cp:revision>
  <dcterms:created xsi:type="dcterms:W3CDTF">2024-05-09T22:28:00Z</dcterms:created>
  <dcterms:modified xsi:type="dcterms:W3CDTF">2026-05-12T14:21:17Z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2020-09-04T00:00:00Z</vt:filetime>
  </property>
  <property fmtid="{D5CDD505-2E9C-101B-9397-08002B2CF9AE}" pid="3" name="Creator">
    <vt:lpwstr>PDFCreator 3.2.0.11758</vt:lpwstr>
  </property>
  <property fmtid="{D5CDD505-2E9C-101B-9397-08002B2CF9AE}" pid="4" name="LastSaved">
    <vt:filetime>2024-05-09T00:00:00Z</vt:filetime>
  </property>
  <property fmtid="{D5CDD505-2E9C-101B-9397-08002B2CF9AE}" pid="5" name="Producer">
    <vt:lpwstr>PDFCreator 3.2.0.11758; modified using iTextSharp™ 5.5.12 ©2000-2017 iText Group NV (AGPL-version); modified using iText® 5.2.0 ©2000-2012 1T3XT BVBA</vt:lpwstr>
  </property>
  <property fmtid="{D5CDD505-2E9C-101B-9397-08002B2CF9AE}" pid="6" name="ContentTypeId">
    <vt:lpwstr>0x010100EA13CBD788004945BBAEC682F31C10E8</vt:lpwstr>
  </property>
</Properties>
</file>